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059653" w14:textId="6B463417" w:rsidR="00D85B04" w:rsidRDefault="00D85B04" w:rsidP="00D85B04">
      <w:pPr>
        <w:tabs>
          <w:tab w:val="right" w:pos="9630"/>
        </w:tabs>
        <w:snapToGrid w:val="0"/>
        <w:jc w:val="both"/>
        <w:rPr>
          <w:rFonts w:ascii="Arial" w:hAnsi="Arial" w:cs="Arial"/>
        </w:rPr>
      </w:pPr>
      <w:bookmarkStart w:id="0" w:name="_Hlk114691757"/>
      <w:bookmarkStart w:id="1" w:name="OLE_LINK24"/>
      <w:bookmarkStart w:id="2" w:name="OLE_LINK33"/>
      <w:bookmarkStart w:id="3" w:name="OLE_LINK34"/>
      <w:bookmarkStart w:id="4" w:name="OLE_LINK13"/>
      <w:bookmarkStart w:id="5" w:name="OLE_LINK12"/>
      <w:bookmarkEnd w:id="0"/>
      <w:r>
        <w:rPr>
          <w:rFonts w:ascii="Arial" w:hAnsi="Arial" w:cs="Arial"/>
          <w:b/>
        </w:rPr>
        <w:t xml:space="preserve">3GPP TSG RAN WG1 #112bis-e                                   </w:t>
      </w:r>
      <w:r>
        <w:rPr>
          <w:rFonts w:ascii="Arial" w:hAnsi="Arial" w:cs="Arial" w:hint="eastAsia"/>
          <w:b/>
        </w:rPr>
        <w:t xml:space="preserve"> </w:t>
      </w:r>
      <w:r>
        <w:rPr>
          <w:rFonts w:ascii="Arial" w:hAnsi="Arial" w:cs="Arial"/>
          <w:b/>
        </w:rPr>
        <w:t>R1-230</w:t>
      </w:r>
      <w:r w:rsidR="00091C76">
        <w:rPr>
          <w:rFonts w:ascii="Arial" w:hAnsi="Arial" w:cs="Arial"/>
          <w:b/>
        </w:rPr>
        <w:t>3277</w:t>
      </w:r>
    </w:p>
    <w:p w14:paraId="5A64FB04" w14:textId="77777777" w:rsidR="00D85B04" w:rsidRDefault="00D85B04" w:rsidP="00D85B04">
      <w:pPr>
        <w:snapToGrid w:val="0"/>
        <w:rPr>
          <w:rFonts w:ascii="Arial" w:eastAsia="MS Mincho" w:hAnsi="Arial" w:cs="Arial"/>
          <w:b/>
          <w:bCs/>
          <w:sz w:val="28"/>
          <w:szCs w:val="28"/>
        </w:rPr>
      </w:pPr>
      <w:bookmarkStart w:id="6" w:name="_Hlk118396218"/>
      <w:r>
        <w:rPr>
          <w:rFonts w:ascii="Arial" w:hAnsi="Arial" w:cs="Arial"/>
          <w:b/>
        </w:rPr>
        <w:t>e-Meeting,</w:t>
      </w:r>
      <w:r>
        <w:rPr>
          <w:rFonts w:ascii="Arial" w:hAnsi="Arial" w:cs="Arial"/>
          <w:b/>
          <w:lang w:eastAsia="ja-JP"/>
        </w:rPr>
        <w:t xml:space="preserve"> April 17</w:t>
      </w:r>
      <w:r>
        <w:rPr>
          <w:rFonts w:ascii="Arial" w:hAnsi="Arial" w:cs="Arial"/>
          <w:b/>
          <w:vertAlign w:val="superscript"/>
          <w:lang w:eastAsia="ja-JP"/>
        </w:rPr>
        <w:t>th</w:t>
      </w:r>
      <w:r>
        <w:rPr>
          <w:rFonts w:ascii="Arial" w:hAnsi="Arial" w:cs="Arial"/>
          <w:b/>
          <w:lang w:eastAsia="ja-JP"/>
        </w:rPr>
        <w:t xml:space="preserve"> – 26</w:t>
      </w:r>
      <w:r>
        <w:rPr>
          <w:rFonts w:ascii="Arial" w:hAnsi="Arial" w:cs="Arial"/>
          <w:b/>
          <w:vertAlign w:val="superscript"/>
          <w:lang w:eastAsia="ja-JP"/>
        </w:rPr>
        <w:t>th</w:t>
      </w:r>
      <w:r>
        <w:rPr>
          <w:rFonts w:ascii="Arial" w:hAnsi="Arial" w:cs="Arial"/>
          <w:b/>
          <w:lang w:eastAsia="ja-JP"/>
        </w:rPr>
        <w:t xml:space="preserve">, </w:t>
      </w:r>
      <w:r>
        <w:rPr>
          <w:rFonts w:ascii="Arial" w:hAnsi="Arial" w:cs="Arial"/>
          <w:b/>
        </w:rPr>
        <w:t>2023</w:t>
      </w:r>
    </w:p>
    <w:bookmarkEnd w:id="6"/>
    <w:p w14:paraId="7237D6EF" w14:textId="77777777" w:rsidR="00DA610C" w:rsidRPr="00D85B04" w:rsidRDefault="00DA610C">
      <w:pPr>
        <w:tabs>
          <w:tab w:val="center" w:pos="4536"/>
          <w:tab w:val="right" w:pos="8280"/>
          <w:tab w:val="right" w:pos="9639"/>
        </w:tabs>
        <w:snapToGrid w:val="0"/>
        <w:ind w:left="482" w:right="2" w:hangingChars="200" w:hanging="482"/>
        <w:jc w:val="both"/>
        <w:rPr>
          <w:rFonts w:ascii="Arial" w:hAnsi="Arial" w:cs="Arial"/>
          <w:b/>
        </w:rPr>
      </w:pPr>
    </w:p>
    <w:p w14:paraId="633D7865" w14:textId="77777777" w:rsidR="00DA610C" w:rsidRDefault="00BE1760">
      <w:pPr>
        <w:tabs>
          <w:tab w:val="center" w:pos="4536"/>
          <w:tab w:val="right" w:pos="8280"/>
          <w:tab w:val="right" w:pos="9639"/>
        </w:tabs>
        <w:snapToGrid w:val="0"/>
        <w:ind w:left="482" w:right="2" w:hangingChars="200" w:hanging="482"/>
        <w:jc w:val="both"/>
        <w:rPr>
          <w:rFonts w:ascii="Arial" w:hAnsi="Arial" w:cs="Arial"/>
          <w:b/>
        </w:rPr>
      </w:pPr>
      <w:r>
        <w:rPr>
          <w:rFonts w:ascii="Arial" w:hAnsi="Arial" w:cs="Arial"/>
          <w:b/>
        </w:rPr>
        <w:t>Source:         ZTE</w:t>
      </w:r>
    </w:p>
    <w:p w14:paraId="4840B859" w14:textId="5B0CE002" w:rsidR="00DA610C" w:rsidRDefault="00BE1760">
      <w:pPr>
        <w:tabs>
          <w:tab w:val="center" w:pos="4536"/>
          <w:tab w:val="right" w:pos="8280"/>
          <w:tab w:val="right" w:pos="9639"/>
        </w:tabs>
        <w:snapToGrid w:val="0"/>
        <w:ind w:left="2168" w:right="2" w:hangingChars="900" w:hanging="2168"/>
        <w:jc w:val="both"/>
        <w:rPr>
          <w:rFonts w:ascii="Arial" w:hAnsi="Arial" w:cs="Arial"/>
          <w:b/>
        </w:rPr>
      </w:pPr>
      <w:r>
        <w:rPr>
          <w:rFonts w:ascii="Arial" w:hAnsi="Arial" w:cs="Arial"/>
          <w:b/>
        </w:rPr>
        <w:t xml:space="preserve">Title:            Discussion on </w:t>
      </w:r>
      <w:r w:rsidR="00727ABC" w:rsidRPr="00727ABC">
        <w:rPr>
          <w:rFonts w:ascii="Arial" w:hAnsi="Arial" w:cs="Arial"/>
          <w:b/>
        </w:rPr>
        <w:t>SL positioning measurements and reporting</w:t>
      </w:r>
    </w:p>
    <w:bookmarkEnd w:id="1"/>
    <w:p w14:paraId="75ECF942" w14:textId="77777777" w:rsidR="00DA610C" w:rsidRDefault="00BE1760">
      <w:pPr>
        <w:tabs>
          <w:tab w:val="center" w:pos="4536"/>
          <w:tab w:val="right" w:pos="8280"/>
          <w:tab w:val="right" w:pos="9639"/>
        </w:tabs>
        <w:snapToGrid w:val="0"/>
        <w:ind w:left="482" w:right="2" w:hangingChars="200" w:hanging="482"/>
        <w:jc w:val="both"/>
        <w:rPr>
          <w:rFonts w:ascii="Arial" w:hAnsi="Arial" w:cs="Arial"/>
          <w:b/>
        </w:rPr>
      </w:pPr>
      <w:r>
        <w:rPr>
          <w:rFonts w:ascii="Arial" w:hAnsi="Arial" w:cs="Arial"/>
          <w:b/>
        </w:rPr>
        <w:t xml:space="preserve">Agenda item:    9.5.1.2 </w:t>
      </w:r>
    </w:p>
    <w:bookmarkEnd w:id="2"/>
    <w:bookmarkEnd w:id="3"/>
    <w:bookmarkEnd w:id="4"/>
    <w:bookmarkEnd w:id="5"/>
    <w:p w14:paraId="1F234B65" w14:textId="77777777" w:rsidR="00DA610C" w:rsidRDefault="00BE1760">
      <w:pPr>
        <w:pBdr>
          <w:bottom w:val="single" w:sz="6" w:space="1" w:color="auto"/>
        </w:pBdr>
        <w:snapToGrid w:val="0"/>
        <w:ind w:left="1797" w:hanging="1797"/>
        <w:jc w:val="both"/>
        <w:rPr>
          <w:rFonts w:ascii="Arial" w:hAnsi="Arial" w:cs="Arial"/>
          <w:b/>
        </w:rPr>
      </w:pPr>
      <w:r>
        <w:rPr>
          <w:rFonts w:ascii="Arial" w:hAnsi="Arial" w:cs="Arial"/>
          <w:b/>
        </w:rPr>
        <w:t>Document for:</w:t>
      </w:r>
      <w:r>
        <w:rPr>
          <w:rFonts w:ascii="Arial" w:hAnsi="Arial" w:cs="Arial"/>
          <w:b/>
          <w:lang w:eastAsia="ja-JP"/>
        </w:rPr>
        <w:tab/>
      </w:r>
      <w:r w:rsidR="00D9148C">
        <w:rPr>
          <w:rFonts w:ascii="Arial" w:hAnsi="Arial" w:cs="Arial"/>
          <w:b/>
          <w:lang w:eastAsia="ja-JP"/>
        </w:rPr>
        <w:t xml:space="preserve"> </w:t>
      </w:r>
      <w:r>
        <w:rPr>
          <w:rFonts w:ascii="Arial" w:hAnsi="Arial" w:cs="Arial"/>
          <w:b/>
          <w:lang w:eastAsia="ja-JP"/>
        </w:rPr>
        <w:t>Discussion and Decision</w:t>
      </w:r>
    </w:p>
    <w:p w14:paraId="28102341" w14:textId="77777777" w:rsidR="00DA610C" w:rsidRDefault="00BE1760">
      <w:pPr>
        <w:pStyle w:val="1"/>
        <w:snapToGrid w:val="0"/>
        <w:spacing w:before="120" w:afterLines="50" w:after="180"/>
        <w:ind w:left="431" w:hanging="431"/>
        <w:jc w:val="both"/>
        <w:rPr>
          <w:sz w:val="28"/>
          <w:lang w:val="en-US"/>
        </w:rPr>
      </w:pPr>
      <w:bookmarkStart w:id="7" w:name="OLE_LINK1"/>
      <w:r>
        <w:rPr>
          <w:sz w:val="28"/>
          <w:lang w:val="en-US"/>
        </w:rPr>
        <w:t>Introduction</w:t>
      </w:r>
    </w:p>
    <w:bookmarkEnd w:id="7"/>
    <w:p w14:paraId="63A946D5" w14:textId="1F49381C" w:rsidR="00AF584C" w:rsidRDefault="00AF584C" w:rsidP="00AF584C">
      <w:pPr>
        <w:snapToGrid w:val="0"/>
        <w:spacing w:beforeLines="50" w:before="180" w:afterLines="50" w:after="180"/>
        <w:jc w:val="both"/>
        <w:rPr>
          <w:iCs/>
          <w:sz w:val="20"/>
          <w:szCs w:val="20"/>
        </w:rPr>
      </w:pPr>
      <w:r>
        <w:rPr>
          <w:iCs/>
          <w:sz w:val="20"/>
          <w:szCs w:val="20"/>
        </w:rPr>
        <w:t xml:space="preserve">In RAN#98-e meeting, various features have been recommended for normative work [1] for support of </w:t>
      </w:r>
      <w:proofErr w:type="spellStart"/>
      <w:r>
        <w:rPr>
          <w:iCs/>
          <w:sz w:val="20"/>
          <w:szCs w:val="20"/>
        </w:rPr>
        <w:t>sidelink</w:t>
      </w:r>
      <w:proofErr w:type="spellEnd"/>
      <w:r>
        <w:rPr>
          <w:iCs/>
          <w:sz w:val="20"/>
          <w:szCs w:val="20"/>
        </w:rPr>
        <w:t xml:space="preserve"> (SL) ranging/positioning. The following shows the expected enhancements for </w:t>
      </w:r>
      <w:r w:rsidR="00F42FD4">
        <w:rPr>
          <w:iCs/>
          <w:sz w:val="20"/>
          <w:szCs w:val="20"/>
        </w:rPr>
        <w:t xml:space="preserve">SL positioning measurements and reporting </w:t>
      </w:r>
      <w:r>
        <w:rPr>
          <w:iCs/>
          <w:sz w:val="20"/>
          <w:szCs w:val="20"/>
        </w:rPr>
        <w:t>in the WID:</w:t>
      </w:r>
    </w:p>
    <w:tbl>
      <w:tblPr>
        <w:tblStyle w:val="afc"/>
        <w:tblW w:w="0" w:type="auto"/>
        <w:tblLook w:val="04A0" w:firstRow="1" w:lastRow="0" w:firstColumn="1" w:lastColumn="0" w:noHBand="0" w:noVBand="1"/>
      </w:tblPr>
      <w:tblGrid>
        <w:gridCol w:w="9350"/>
      </w:tblGrid>
      <w:tr w:rsidR="00AF584C" w14:paraId="5D643980" w14:textId="77777777" w:rsidTr="00AF584C">
        <w:tc>
          <w:tcPr>
            <w:tcW w:w="9350" w:type="dxa"/>
          </w:tcPr>
          <w:p w14:paraId="7A6B7275" w14:textId="77777777" w:rsidR="00F42FD4" w:rsidRPr="00BA7EA0" w:rsidRDefault="00F42FD4" w:rsidP="0029476C">
            <w:pPr>
              <w:numPr>
                <w:ilvl w:val="0"/>
                <w:numId w:val="14"/>
              </w:numPr>
              <w:overflowPunct w:val="0"/>
              <w:autoSpaceDE w:val="0"/>
              <w:autoSpaceDN w:val="0"/>
              <w:adjustRightInd w:val="0"/>
              <w:snapToGrid w:val="0"/>
              <w:ind w:left="714" w:hanging="357"/>
              <w:textAlignment w:val="baseline"/>
              <w:rPr>
                <w:sz w:val="20"/>
                <w:szCs w:val="20"/>
                <w:lang w:eastAsia="ko-KR"/>
              </w:rPr>
            </w:pPr>
            <w:r w:rsidRPr="00BA7EA0">
              <w:rPr>
                <w:sz w:val="20"/>
                <w:szCs w:val="20"/>
                <w:lang w:eastAsia="ko-KR"/>
              </w:rPr>
              <w:t xml:space="preserve">Specify solutions for support of </w:t>
            </w:r>
            <w:proofErr w:type="spellStart"/>
            <w:r w:rsidRPr="00BA7EA0">
              <w:rPr>
                <w:sz w:val="20"/>
                <w:szCs w:val="20"/>
                <w:lang w:eastAsia="ko-KR"/>
              </w:rPr>
              <w:t>sidelink</w:t>
            </w:r>
            <w:proofErr w:type="spellEnd"/>
            <w:r w:rsidRPr="00BA7EA0">
              <w:rPr>
                <w:sz w:val="20"/>
                <w:szCs w:val="20"/>
                <w:lang w:eastAsia="ko-KR"/>
              </w:rPr>
              <w:t xml:space="preserve"> positioning (including ranging) in NR systems, including the following [RAN1, RAN2, RAN3, RAN4]:</w:t>
            </w:r>
          </w:p>
          <w:p w14:paraId="16EEACB4" w14:textId="2149A05D" w:rsidR="00AF584C" w:rsidRPr="00F42FD4" w:rsidRDefault="00F42FD4" w:rsidP="0029476C">
            <w:pPr>
              <w:numPr>
                <w:ilvl w:val="1"/>
                <w:numId w:val="14"/>
              </w:numPr>
              <w:overflowPunct w:val="0"/>
              <w:autoSpaceDE w:val="0"/>
              <w:autoSpaceDN w:val="0"/>
              <w:adjustRightInd w:val="0"/>
              <w:snapToGrid w:val="0"/>
              <w:textAlignment w:val="baseline"/>
              <w:rPr>
                <w:rFonts w:eastAsia="MS Mincho"/>
                <w:sz w:val="20"/>
                <w:szCs w:val="20"/>
                <w:lang w:eastAsia="ko-KR"/>
              </w:rPr>
            </w:pPr>
            <w:r w:rsidRPr="00BA7EA0">
              <w:rPr>
                <w:sz w:val="20"/>
                <w:szCs w:val="20"/>
                <w:lang w:eastAsia="ko-KR"/>
              </w:rPr>
              <w:t>Specify measurements to support RTT-type solutions using SL, SL-</w:t>
            </w:r>
            <w:proofErr w:type="spellStart"/>
            <w:r w:rsidRPr="00BA7EA0">
              <w:rPr>
                <w:sz w:val="20"/>
                <w:szCs w:val="20"/>
                <w:lang w:eastAsia="ko-KR"/>
              </w:rPr>
              <w:t>AoA</w:t>
            </w:r>
            <w:proofErr w:type="spellEnd"/>
            <w:r w:rsidRPr="00BA7EA0">
              <w:rPr>
                <w:sz w:val="20"/>
                <w:szCs w:val="20"/>
                <w:lang w:eastAsia="ko-KR"/>
              </w:rPr>
              <w:t>,</w:t>
            </w:r>
            <w:r w:rsidRPr="00BA7EA0">
              <w:rPr>
                <w:color w:val="00B0F0"/>
                <w:sz w:val="20"/>
                <w:szCs w:val="20"/>
                <w:lang w:eastAsia="ko-KR"/>
              </w:rPr>
              <w:t xml:space="preserve"> </w:t>
            </w:r>
            <w:r w:rsidRPr="00BA7EA0">
              <w:rPr>
                <w:sz w:val="20"/>
                <w:szCs w:val="20"/>
                <w:lang w:eastAsia="ko-KR"/>
              </w:rPr>
              <w:t>and SL-TDOA [RAN1, RAN2].</w:t>
            </w:r>
          </w:p>
        </w:tc>
      </w:tr>
    </w:tbl>
    <w:p w14:paraId="1603D0CA" w14:textId="1B02D350" w:rsidR="00AF584C" w:rsidRPr="00AF584C" w:rsidRDefault="00AF584C" w:rsidP="00AF584C">
      <w:pPr>
        <w:snapToGrid w:val="0"/>
        <w:spacing w:beforeLines="50" w:before="180" w:afterLines="50" w:after="180"/>
        <w:jc w:val="both"/>
        <w:rPr>
          <w:iCs/>
          <w:sz w:val="20"/>
          <w:szCs w:val="20"/>
        </w:rPr>
      </w:pPr>
      <w:r>
        <w:rPr>
          <w:iCs/>
          <w:sz w:val="20"/>
          <w:szCs w:val="20"/>
        </w:rPr>
        <w:t xml:space="preserve">In this contribution, we provide our solutions for SL positioning </w:t>
      </w:r>
      <w:r w:rsidR="00F42FD4">
        <w:rPr>
          <w:iCs/>
          <w:sz w:val="20"/>
          <w:szCs w:val="20"/>
        </w:rPr>
        <w:t>measurements and reporting</w:t>
      </w:r>
      <w:r>
        <w:rPr>
          <w:iCs/>
          <w:sz w:val="20"/>
          <w:szCs w:val="20"/>
        </w:rPr>
        <w:t xml:space="preserve"> </w:t>
      </w:r>
      <w:r w:rsidR="00F42FD4">
        <w:rPr>
          <w:iCs/>
          <w:sz w:val="20"/>
          <w:szCs w:val="20"/>
        </w:rPr>
        <w:t xml:space="preserve">considering </w:t>
      </w:r>
      <w:r w:rsidR="00F42FD4" w:rsidRPr="00F42FD4">
        <w:rPr>
          <w:iCs/>
          <w:sz w:val="20"/>
          <w:szCs w:val="20"/>
        </w:rPr>
        <w:t>RTT-type solutions using SL, SL-</w:t>
      </w:r>
      <w:proofErr w:type="spellStart"/>
      <w:r w:rsidR="00F42FD4" w:rsidRPr="00F42FD4">
        <w:rPr>
          <w:iCs/>
          <w:sz w:val="20"/>
          <w:szCs w:val="20"/>
        </w:rPr>
        <w:t>AoA</w:t>
      </w:r>
      <w:proofErr w:type="spellEnd"/>
      <w:r w:rsidR="00F42FD4" w:rsidRPr="00F42FD4">
        <w:rPr>
          <w:iCs/>
          <w:sz w:val="20"/>
          <w:szCs w:val="20"/>
        </w:rPr>
        <w:t>, SL-TDOA</w:t>
      </w:r>
      <w:r>
        <w:rPr>
          <w:iCs/>
          <w:sz w:val="20"/>
          <w:szCs w:val="20"/>
        </w:rPr>
        <w:t>.</w:t>
      </w:r>
      <w:r>
        <w:rPr>
          <w:rFonts w:hint="eastAsia"/>
          <w:iCs/>
          <w:sz w:val="20"/>
          <w:szCs w:val="20"/>
        </w:rPr>
        <w:t xml:space="preserve"> </w:t>
      </w:r>
    </w:p>
    <w:p w14:paraId="47E0AE14" w14:textId="77777777" w:rsidR="00DA610C" w:rsidRDefault="00BE1760">
      <w:pPr>
        <w:pStyle w:val="1"/>
        <w:snapToGrid w:val="0"/>
        <w:spacing w:before="120" w:afterLines="50" w:after="180"/>
        <w:ind w:left="431" w:hanging="431"/>
        <w:jc w:val="both"/>
        <w:rPr>
          <w:sz w:val="28"/>
          <w:lang w:val="en-US"/>
        </w:rPr>
      </w:pPr>
      <w:r>
        <w:rPr>
          <w:sz w:val="28"/>
          <w:lang w:val="en-US"/>
        </w:rPr>
        <w:t>Discussion</w:t>
      </w:r>
    </w:p>
    <w:p w14:paraId="6EF80D2C" w14:textId="10D0D10E" w:rsidR="00DA610C" w:rsidRDefault="00BE1760">
      <w:pPr>
        <w:autoSpaceDE w:val="0"/>
        <w:autoSpaceDN w:val="0"/>
        <w:adjustRightInd w:val="0"/>
        <w:snapToGrid w:val="0"/>
        <w:spacing w:afterLines="50" w:after="180"/>
        <w:jc w:val="both"/>
        <w:rPr>
          <w:sz w:val="20"/>
          <w:szCs w:val="20"/>
        </w:rPr>
      </w:pPr>
      <w:r>
        <w:rPr>
          <w:sz w:val="20"/>
          <w:szCs w:val="20"/>
        </w:rPr>
        <w:t xml:space="preserve">For Rel-18 NR </w:t>
      </w:r>
      <w:proofErr w:type="spellStart"/>
      <w:r>
        <w:rPr>
          <w:sz w:val="20"/>
          <w:szCs w:val="20"/>
        </w:rPr>
        <w:t>sidelink</w:t>
      </w:r>
      <w:proofErr w:type="spellEnd"/>
      <w:r>
        <w:rPr>
          <w:sz w:val="20"/>
          <w:szCs w:val="20"/>
        </w:rPr>
        <w:t xml:space="preserve"> positioning, in order to obtain the location information of a target UE, positioning methods make use of reference signals (e.g. </w:t>
      </w:r>
      <w:r w:rsidR="00A12DF3">
        <w:rPr>
          <w:sz w:val="20"/>
          <w:szCs w:val="20"/>
        </w:rPr>
        <w:t>SL PRS</w:t>
      </w:r>
      <w:r>
        <w:rPr>
          <w:sz w:val="20"/>
          <w:szCs w:val="20"/>
        </w:rPr>
        <w:t xml:space="preserve">) transmitted between UEs and the resulting measurements can be used to locate the target UE. Especially in some scenarios with anchor UEs, e.g. RSUs which can be utilized as TRPs for positioning purpose, then </w:t>
      </w:r>
      <w:r w:rsidR="006010FD">
        <w:rPr>
          <w:sz w:val="20"/>
          <w:szCs w:val="20"/>
        </w:rPr>
        <w:t>both time-based and angle-based positioning methods</w:t>
      </w:r>
      <w:r>
        <w:rPr>
          <w:sz w:val="20"/>
          <w:szCs w:val="20"/>
        </w:rPr>
        <w:t xml:space="preserve"> are applicable. </w:t>
      </w:r>
      <w:r w:rsidR="007D3649">
        <w:rPr>
          <w:bCs/>
          <w:iCs/>
          <w:sz w:val="20"/>
        </w:rPr>
        <w:t>For SL-</w:t>
      </w:r>
      <w:proofErr w:type="spellStart"/>
      <w:r w:rsidR="007D3649">
        <w:rPr>
          <w:bCs/>
          <w:iCs/>
          <w:sz w:val="20"/>
        </w:rPr>
        <w:t>AoD</w:t>
      </w:r>
      <w:proofErr w:type="spellEnd"/>
      <w:r w:rsidR="007D3649" w:rsidRPr="00276CCD">
        <w:rPr>
          <w:bCs/>
          <w:iCs/>
          <w:sz w:val="20"/>
        </w:rPr>
        <w:t xml:space="preserve"> </w:t>
      </w:r>
      <w:r w:rsidR="007D3649">
        <w:rPr>
          <w:bCs/>
          <w:iCs/>
          <w:sz w:val="20"/>
        </w:rPr>
        <w:t xml:space="preserve">positioning method, similar </w:t>
      </w:r>
      <w:r w:rsidR="00921EB9">
        <w:rPr>
          <w:bCs/>
          <w:iCs/>
          <w:sz w:val="20"/>
        </w:rPr>
        <w:t>to</w:t>
      </w:r>
      <w:r w:rsidR="007D3649" w:rsidRPr="00276CCD">
        <w:rPr>
          <w:bCs/>
          <w:iCs/>
          <w:sz w:val="20"/>
        </w:rPr>
        <w:t xml:space="preserve"> DL-</w:t>
      </w:r>
      <w:proofErr w:type="spellStart"/>
      <w:r w:rsidR="007D3649" w:rsidRPr="00276CCD">
        <w:rPr>
          <w:bCs/>
          <w:iCs/>
          <w:sz w:val="20"/>
        </w:rPr>
        <w:t>AoD</w:t>
      </w:r>
      <w:proofErr w:type="spellEnd"/>
      <w:r w:rsidR="007D3649" w:rsidRPr="00276CCD">
        <w:rPr>
          <w:bCs/>
          <w:iCs/>
          <w:sz w:val="20"/>
        </w:rPr>
        <w:t xml:space="preserve">, the UE position is estimated based on </w:t>
      </w:r>
      <w:r w:rsidR="007D3649">
        <w:rPr>
          <w:bCs/>
          <w:iCs/>
          <w:sz w:val="20"/>
        </w:rPr>
        <w:t>SL PRS</w:t>
      </w:r>
      <w:r w:rsidR="007D3649" w:rsidRPr="00276CCD">
        <w:rPr>
          <w:bCs/>
          <w:iCs/>
          <w:sz w:val="20"/>
        </w:rPr>
        <w:t xml:space="preserve">-RSRP and/or </w:t>
      </w:r>
      <w:r w:rsidR="007D3649">
        <w:rPr>
          <w:bCs/>
          <w:iCs/>
          <w:sz w:val="20"/>
        </w:rPr>
        <w:t>SL PRS</w:t>
      </w:r>
      <w:r w:rsidR="007D3649" w:rsidRPr="00276CCD">
        <w:rPr>
          <w:bCs/>
          <w:iCs/>
          <w:sz w:val="20"/>
        </w:rPr>
        <w:t xml:space="preserve">-RSRPP measurements taken at the UE from multiple </w:t>
      </w:r>
      <w:r w:rsidR="007D3649">
        <w:rPr>
          <w:bCs/>
          <w:iCs/>
          <w:sz w:val="20"/>
        </w:rPr>
        <w:t>anchor UE</w:t>
      </w:r>
      <w:r w:rsidR="007D3649" w:rsidRPr="00276CCD">
        <w:rPr>
          <w:bCs/>
          <w:iCs/>
          <w:sz w:val="20"/>
        </w:rPr>
        <w:t xml:space="preserve">s, along with knowledge of the </w:t>
      </w:r>
      <w:r w:rsidR="007D3649">
        <w:rPr>
          <w:bCs/>
          <w:iCs/>
          <w:sz w:val="20"/>
        </w:rPr>
        <w:t>beam index</w:t>
      </w:r>
      <w:r w:rsidR="007D3649" w:rsidRPr="00276CCD">
        <w:rPr>
          <w:bCs/>
          <w:iCs/>
          <w:sz w:val="20"/>
        </w:rPr>
        <w:t xml:space="preserve"> of the </w:t>
      </w:r>
      <w:r w:rsidR="007D3649">
        <w:rPr>
          <w:bCs/>
          <w:iCs/>
          <w:sz w:val="20"/>
        </w:rPr>
        <w:t>SL PRS</w:t>
      </w:r>
      <w:r w:rsidR="007D3649" w:rsidRPr="00276CCD">
        <w:rPr>
          <w:bCs/>
          <w:iCs/>
          <w:sz w:val="20"/>
        </w:rPr>
        <w:t xml:space="preserve"> and geographical coordinates of the </w:t>
      </w:r>
      <w:r w:rsidR="007D3649">
        <w:rPr>
          <w:bCs/>
          <w:iCs/>
          <w:sz w:val="20"/>
        </w:rPr>
        <w:t>anchor UE</w:t>
      </w:r>
      <w:r w:rsidR="007D3649" w:rsidRPr="00276CCD">
        <w:rPr>
          <w:bCs/>
          <w:iCs/>
          <w:sz w:val="20"/>
        </w:rPr>
        <w:t>s.</w:t>
      </w:r>
      <w:r w:rsidR="007D3649">
        <w:rPr>
          <w:bCs/>
          <w:iCs/>
          <w:sz w:val="20"/>
        </w:rPr>
        <w:t xml:space="preserve"> However, SL-</w:t>
      </w:r>
      <w:proofErr w:type="spellStart"/>
      <w:r w:rsidR="007D3649">
        <w:rPr>
          <w:bCs/>
          <w:iCs/>
          <w:sz w:val="20"/>
        </w:rPr>
        <w:t>AoD</w:t>
      </w:r>
      <w:proofErr w:type="spellEnd"/>
      <w:r w:rsidR="007D3649">
        <w:rPr>
          <w:bCs/>
          <w:iCs/>
          <w:sz w:val="20"/>
        </w:rPr>
        <w:t xml:space="preserve"> cannot</w:t>
      </w:r>
      <w:r w:rsidR="007D3649" w:rsidRPr="005A49C0">
        <w:rPr>
          <w:sz w:val="20"/>
          <w:szCs w:val="20"/>
        </w:rPr>
        <w:t xml:space="preserve"> </w:t>
      </w:r>
      <w:r w:rsidR="007D3649">
        <w:rPr>
          <w:sz w:val="20"/>
          <w:szCs w:val="20"/>
        </w:rPr>
        <w:t>be a high accuracy positioning method</w:t>
      </w:r>
      <w:r w:rsidR="007D3649">
        <w:rPr>
          <w:bCs/>
          <w:iCs/>
          <w:sz w:val="20"/>
        </w:rPr>
        <w:t xml:space="preserve"> due to the lack of beam management functionality. </w:t>
      </w:r>
      <w:r>
        <w:rPr>
          <w:sz w:val="20"/>
          <w:szCs w:val="20"/>
        </w:rPr>
        <w:t>The following agreement</w:t>
      </w:r>
      <w:r w:rsidR="00425CC2">
        <w:rPr>
          <w:sz w:val="20"/>
          <w:szCs w:val="20"/>
        </w:rPr>
        <w:t>s</w:t>
      </w:r>
      <w:r>
        <w:rPr>
          <w:sz w:val="20"/>
          <w:szCs w:val="20"/>
        </w:rPr>
        <w:t xml:space="preserve"> </w:t>
      </w:r>
      <w:r w:rsidR="00D93769">
        <w:rPr>
          <w:sz w:val="20"/>
          <w:szCs w:val="20"/>
        </w:rPr>
        <w:t>were</w:t>
      </w:r>
      <w:r>
        <w:rPr>
          <w:sz w:val="20"/>
          <w:szCs w:val="20"/>
        </w:rPr>
        <w:t xml:space="preserve"> made in </w:t>
      </w:r>
      <w:r w:rsidR="007D3649">
        <w:rPr>
          <w:sz w:val="20"/>
          <w:szCs w:val="20"/>
        </w:rPr>
        <w:t>previous RAN1 meetings where SL-</w:t>
      </w:r>
      <w:proofErr w:type="spellStart"/>
      <w:r w:rsidR="007D3649">
        <w:rPr>
          <w:sz w:val="20"/>
          <w:szCs w:val="20"/>
        </w:rPr>
        <w:t>AoD</w:t>
      </w:r>
      <w:proofErr w:type="spellEnd"/>
      <w:r w:rsidR="007D3649">
        <w:rPr>
          <w:sz w:val="20"/>
          <w:szCs w:val="20"/>
        </w:rPr>
        <w:t xml:space="preserve"> is</w:t>
      </w:r>
      <w:r w:rsidR="007E18CD">
        <w:rPr>
          <w:sz w:val="20"/>
          <w:szCs w:val="20"/>
        </w:rPr>
        <w:t xml:space="preserve"> not</w:t>
      </w:r>
      <w:r w:rsidR="007D3649">
        <w:rPr>
          <w:sz w:val="20"/>
          <w:szCs w:val="20"/>
        </w:rPr>
        <w:t xml:space="preserve"> introduced in Rel-18 SL positioning </w:t>
      </w:r>
      <w:r w:rsidR="00277949">
        <w:rPr>
          <w:sz w:val="20"/>
          <w:szCs w:val="20"/>
        </w:rPr>
        <w:t>but</w:t>
      </w:r>
      <w:r w:rsidR="007D3649">
        <w:rPr>
          <w:sz w:val="20"/>
          <w:szCs w:val="20"/>
        </w:rPr>
        <w:t xml:space="preserve"> </w:t>
      </w:r>
      <w:r w:rsidR="007E18CD">
        <w:rPr>
          <w:sz w:val="20"/>
          <w:szCs w:val="20"/>
        </w:rPr>
        <w:t>SL PRS RSRP and SL PRS RSRPP are defined in order to assist other positioning methods</w:t>
      </w:r>
      <w:r>
        <w:rPr>
          <w:sz w:val="20"/>
          <w:szCs w:val="20"/>
        </w:rPr>
        <w:t>:</w:t>
      </w:r>
    </w:p>
    <w:tbl>
      <w:tblPr>
        <w:tblStyle w:val="afc"/>
        <w:tblW w:w="0" w:type="auto"/>
        <w:tblLook w:val="04A0" w:firstRow="1" w:lastRow="0" w:firstColumn="1" w:lastColumn="0" w:noHBand="0" w:noVBand="1"/>
      </w:tblPr>
      <w:tblGrid>
        <w:gridCol w:w="9350"/>
      </w:tblGrid>
      <w:tr w:rsidR="00DA610C" w14:paraId="1776A108" w14:textId="77777777">
        <w:tc>
          <w:tcPr>
            <w:tcW w:w="9350" w:type="dxa"/>
          </w:tcPr>
          <w:p w14:paraId="3D1E4439" w14:textId="77777777" w:rsidR="00ED5B41" w:rsidRDefault="00ED5B41" w:rsidP="00ED5B41">
            <w:pPr>
              <w:snapToGrid w:val="0"/>
              <w:rPr>
                <w:rFonts w:eastAsia="Batang"/>
                <w:b/>
                <w:bCs/>
                <w:sz w:val="20"/>
                <w:szCs w:val="20"/>
                <w:u w:val="single"/>
                <w:lang w:val="en-GB" w:eastAsia="en-US"/>
              </w:rPr>
            </w:pPr>
            <w:r>
              <w:rPr>
                <w:rFonts w:eastAsia="Batang"/>
                <w:b/>
                <w:bCs/>
                <w:sz w:val="20"/>
                <w:szCs w:val="20"/>
                <w:u w:val="single"/>
                <w:lang w:val="en-GB" w:eastAsia="en-US"/>
              </w:rPr>
              <w:t>Agreement in RAN1#11</w:t>
            </w:r>
            <w:r w:rsidRPr="00ED5B41">
              <w:rPr>
                <w:rFonts w:eastAsia="Batang"/>
                <w:b/>
                <w:bCs/>
                <w:sz w:val="20"/>
                <w:szCs w:val="20"/>
                <w:u w:val="single"/>
                <w:lang w:val="en-GB" w:eastAsia="en-US"/>
              </w:rPr>
              <w:t>0</w:t>
            </w:r>
            <w:r w:rsidRPr="006E7254">
              <w:rPr>
                <w:b/>
                <w:bCs/>
                <w:sz w:val="20"/>
                <w:szCs w:val="20"/>
                <w:u w:val="single"/>
                <w:lang w:val="en-GB"/>
              </w:rPr>
              <w:t>b-e</w:t>
            </w:r>
          </w:p>
          <w:p w14:paraId="4D2C26A2" w14:textId="77777777" w:rsidR="00CC4D1E" w:rsidRPr="00ED5B41" w:rsidRDefault="00CC4D1E" w:rsidP="0029476C">
            <w:pPr>
              <w:numPr>
                <w:ilvl w:val="0"/>
                <w:numId w:val="9"/>
              </w:numPr>
              <w:snapToGrid w:val="0"/>
              <w:spacing w:after="160"/>
              <w:ind w:hanging="357"/>
              <w:contextualSpacing/>
              <w:jc w:val="both"/>
              <w:rPr>
                <w:rFonts w:ascii="Times" w:eastAsia="Batang" w:hAnsi="Times" w:cs="CG Times (WN)"/>
                <w:sz w:val="20"/>
                <w:szCs w:val="20"/>
                <w:lang w:val="en-GB" w:eastAsia="en-US"/>
              </w:rPr>
            </w:pPr>
            <w:r w:rsidRPr="00ED5B41">
              <w:rPr>
                <w:rFonts w:ascii="Times" w:eastAsia="Batang" w:hAnsi="Times" w:cs="CG Times (WN)"/>
                <w:sz w:val="20"/>
                <w:szCs w:val="20"/>
                <w:lang w:val="en-GB" w:eastAsia="en-US"/>
              </w:rPr>
              <w:t>From the potential candidate Positioning methods using at least SL measurements, at least the following should be introduced:</w:t>
            </w:r>
          </w:p>
          <w:p w14:paraId="31D2EC38" w14:textId="77777777" w:rsidR="00CC4D1E" w:rsidRPr="00ED5B41" w:rsidRDefault="00CC4D1E" w:rsidP="0029476C">
            <w:pPr>
              <w:numPr>
                <w:ilvl w:val="1"/>
                <w:numId w:val="9"/>
              </w:numPr>
              <w:snapToGrid w:val="0"/>
              <w:spacing w:after="160"/>
              <w:ind w:hanging="357"/>
              <w:contextualSpacing/>
              <w:jc w:val="both"/>
              <w:rPr>
                <w:rFonts w:ascii="Times" w:eastAsia="Batang" w:hAnsi="Times" w:cs="CG Times (WN)"/>
                <w:sz w:val="20"/>
                <w:szCs w:val="20"/>
                <w:lang w:val="en-GB" w:eastAsia="en-US"/>
              </w:rPr>
            </w:pPr>
            <w:r w:rsidRPr="00ED5B41">
              <w:rPr>
                <w:rFonts w:ascii="Times" w:eastAsia="Batang" w:hAnsi="Times" w:cs="CG Times (WN)"/>
                <w:sz w:val="20"/>
                <w:szCs w:val="20"/>
                <w:lang w:val="en-GB" w:eastAsia="en-US"/>
              </w:rPr>
              <w:t>RTT-type solution(s) using SL</w:t>
            </w:r>
          </w:p>
          <w:p w14:paraId="03BCF23F" w14:textId="77777777" w:rsidR="00CC4D1E" w:rsidRPr="00ED5B41" w:rsidRDefault="00CC4D1E" w:rsidP="0029476C">
            <w:pPr>
              <w:numPr>
                <w:ilvl w:val="1"/>
                <w:numId w:val="9"/>
              </w:numPr>
              <w:snapToGrid w:val="0"/>
              <w:spacing w:after="160"/>
              <w:ind w:hanging="357"/>
              <w:contextualSpacing/>
              <w:jc w:val="both"/>
              <w:rPr>
                <w:rFonts w:ascii="Times" w:eastAsia="Batang" w:hAnsi="Times" w:cs="CG Times (WN)"/>
                <w:sz w:val="20"/>
                <w:szCs w:val="20"/>
                <w:lang w:val="en-GB" w:eastAsia="en-US"/>
              </w:rPr>
            </w:pPr>
            <w:r w:rsidRPr="00ED5B41">
              <w:rPr>
                <w:rFonts w:ascii="Times" w:eastAsia="Batang" w:hAnsi="Times" w:cs="CG Times (WN)"/>
                <w:sz w:val="20"/>
                <w:szCs w:val="20"/>
                <w:lang w:val="en-GB" w:eastAsia="en-US"/>
              </w:rPr>
              <w:t>SL-</w:t>
            </w:r>
            <w:proofErr w:type="spellStart"/>
            <w:r w:rsidRPr="00ED5B41">
              <w:rPr>
                <w:rFonts w:ascii="Times" w:eastAsia="Batang" w:hAnsi="Times" w:cs="CG Times (WN)"/>
                <w:sz w:val="20"/>
                <w:szCs w:val="20"/>
                <w:lang w:val="en-GB" w:eastAsia="en-US"/>
              </w:rPr>
              <w:t>AoA</w:t>
            </w:r>
            <w:proofErr w:type="spellEnd"/>
          </w:p>
          <w:p w14:paraId="02A5FC75" w14:textId="77777777" w:rsidR="00CC4D1E" w:rsidRPr="00ED5B41" w:rsidRDefault="00CC4D1E" w:rsidP="0029476C">
            <w:pPr>
              <w:numPr>
                <w:ilvl w:val="1"/>
                <w:numId w:val="9"/>
              </w:numPr>
              <w:snapToGrid w:val="0"/>
              <w:spacing w:after="160"/>
              <w:ind w:hanging="357"/>
              <w:contextualSpacing/>
              <w:jc w:val="both"/>
              <w:rPr>
                <w:rFonts w:ascii="Times" w:eastAsia="Batang" w:hAnsi="Times" w:cs="CG Times (WN)"/>
                <w:sz w:val="20"/>
                <w:szCs w:val="20"/>
                <w:lang w:val="en-GB" w:eastAsia="en-US"/>
              </w:rPr>
            </w:pPr>
            <w:r w:rsidRPr="00ED5B41">
              <w:rPr>
                <w:rFonts w:ascii="Times" w:eastAsia="Batang" w:hAnsi="Times" w:cs="CG Times (WN)"/>
                <w:sz w:val="20"/>
                <w:szCs w:val="20"/>
                <w:lang w:val="en-GB" w:eastAsia="en-US"/>
              </w:rPr>
              <w:t>SL-TDOA</w:t>
            </w:r>
          </w:p>
          <w:p w14:paraId="49488318" w14:textId="77777777" w:rsidR="00341FE2" w:rsidRDefault="00CC4D1E" w:rsidP="0029476C">
            <w:pPr>
              <w:numPr>
                <w:ilvl w:val="0"/>
                <w:numId w:val="9"/>
              </w:numPr>
              <w:snapToGrid w:val="0"/>
              <w:spacing w:after="160"/>
              <w:ind w:hanging="357"/>
              <w:contextualSpacing/>
              <w:jc w:val="both"/>
              <w:rPr>
                <w:rFonts w:ascii="Times" w:eastAsia="Batang" w:hAnsi="Times" w:cs="CG Times (WN)"/>
                <w:sz w:val="20"/>
                <w:szCs w:val="20"/>
                <w:lang w:val="en-GB" w:eastAsia="en-US"/>
              </w:rPr>
            </w:pPr>
            <w:r w:rsidRPr="00ED5B41">
              <w:rPr>
                <w:rFonts w:ascii="Times" w:eastAsia="Batang" w:hAnsi="Times" w:cs="CG Times (WN)" w:hint="eastAsia"/>
                <w:sz w:val="20"/>
                <w:szCs w:val="20"/>
                <w:lang w:val="en-GB" w:eastAsia="en-US"/>
              </w:rPr>
              <w:t>FFS: SL-</w:t>
            </w:r>
            <w:proofErr w:type="spellStart"/>
            <w:r w:rsidRPr="00ED5B41">
              <w:rPr>
                <w:rFonts w:ascii="Times" w:eastAsia="Batang" w:hAnsi="Times" w:cs="CG Times (WN)" w:hint="eastAsia"/>
                <w:sz w:val="20"/>
                <w:szCs w:val="20"/>
                <w:lang w:val="en-GB" w:eastAsia="en-US"/>
              </w:rPr>
              <w:t>AoD</w:t>
            </w:r>
            <w:proofErr w:type="spellEnd"/>
          </w:p>
          <w:p w14:paraId="0B7B4827" w14:textId="71DF0DF4" w:rsidR="004116CF" w:rsidRDefault="004116CF" w:rsidP="004116CF">
            <w:pPr>
              <w:snapToGrid w:val="0"/>
              <w:rPr>
                <w:rFonts w:eastAsia="Batang"/>
                <w:b/>
                <w:bCs/>
                <w:sz w:val="20"/>
                <w:szCs w:val="20"/>
                <w:u w:val="single"/>
                <w:lang w:val="en-GB" w:eastAsia="en-US"/>
              </w:rPr>
            </w:pPr>
            <w:r>
              <w:rPr>
                <w:rFonts w:eastAsia="Batang"/>
                <w:b/>
                <w:bCs/>
                <w:sz w:val="20"/>
                <w:szCs w:val="20"/>
                <w:u w:val="single"/>
                <w:lang w:val="en-GB" w:eastAsia="en-US"/>
              </w:rPr>
              <w:t>Agreement in RAN1#111</w:t>
            </w:r>
          </w:p>
          <w:p w14:paraId="32136385" w14:textId="77777777" w:rsidR="003A4A48" w:rsidRPr="00E83460" w:rsidRDefault="003A4A48" w:rsidP="003A4A48">
            <w:pPr>
              <w:snapToGrid w:val="0"/>
              <w:contextualSpacing/>
              <w:rPr>
                <w:sz w:val="21"/>
                <w:szCs w:val="21"/>
              </w:rPr>
            </w:pPr>
            <w:r w:rsidRPr="00E83460">
              <w:rPr>
                <w:sz w:val="21"/>
                <w:szCs w:val="21"/>
              </w:rPr>
              <w:t>SL-</w:t>
            </w:r>
            <w:proofErr w:type="spellStart"/>
            <w:r w:rsidRPr="00E83460">
              <w:rPr>
                <w:sz w:val="21"/>
                <w:szCs w:val="21"/>
              </w:rPr>
              <w:t>AoD</w:t>
            </w:r>
            <w:proofErr w:type="spellEnd"/>
            <w:r w:rsidRPr="00E83460">
              <w:rPr>
                <w:sz w:val="21"/>
                <w:szCs w:val="21"/>
              </w:rPr>
              <w:t xml:space="preserve"> is included as a potential candidate positioning method, and</w:t>
            </w:r>
          </w:p>
          <w:p w14:paraId="526B171C" w14:textId="77777777" w:rsidR="004116CF" w:rsidRDefault="003A4A48" w:rsidP="0029476C">
            <w:pPr>
              <w:numPr>
                <w:ilvl w:val="0"/>
                <w:numId w:val="16"/>
              </w:numPr>
              <w:overflowPunct w:val="0"/>
              <w:autoSpaceDE w:val="0"/>
              <w:adjustRightInd w:val="0"/>
              <w:snapToGrid w:val="0"/>
              <w:ind w:left="714" w:hanging="357"/>
              <w:contextualSpacing/>
              <w:jc w:val="both"/>
              <w:textAlignment w:val="baseline"/>
              <w:rPr>
                <w:sz w:val="21"/>
                <w:szCs w:val="21"/>
              </w:rPr>
            </w:pPr>
            <w:r w:rsidRPr="00E83460">
              <w:rPr>
                <w:sz w:val="21"/>
                <w:szCs w:val="21"/>
              </w:rPr>
              <w:t>SL-</w:t>
            </w:r>
            <w:proofErr w:type="spellStart"/>
            <w:r w:rsidRPr="00E83460">
              <w:rPr>
                <w:sz w:val="21"/>
                <w:szCs w:val="21"/>
              </w:rPr>
              <w:t>AoD</w:t>
            </w:r>
            <w:proofErr w:type="spellEnd"/>
            <w:r w:rsidRPr="00E83460">
              <w:rPr>
                <w:sz w:val="21"/>
                <w:szCs w:val="21"/>
              </w:rPr>
              <w:t xml:space="preserve"> should be deprioritized over the remaining methods that have been recommended to be introduced. </w:t>
            </w:r>
          </w:p>
          <w:p w14:paraId="35355676" w14:textId="4ED95EE8" w:rsidR="007E18CD" w:rsidRDefault="007E18CD" w:rsidP="007E18CD">
            <w:pPr>
              <w:snapToGrid w:val="0"/>
              <w:rPr>
                <w:rFonts w:eastAsia="Batang"/>
                <w:b/>
                <w:bCs/>
                <w:sz w:val="20"/>
                <w:szCs w:val="20"/>
                <w:u w:val="single"/>
                <w:lang w:val="en-GB" w:eastAsia="en-US"/>
              </w:rPr>
            </w:pPr>
            <w:r>
              <w:rPr>
                <w:rFonts w:eastAsia="Batang"/>
                <w:b/>
                <w:bCs/>
                <w:sz w:val="20"/>
                <w:szCs w:val="20"/>
                <w:u w:val="single"/>
                <w:lang w:val="en-GB" w:eastAsia="en-US"/>
              </w:rPr>
              <w:t>Agreement in RAN1#112</w:t>
            </w:r>
          </w:p>
          <w:p w14:paraId="5037003D" w14:textId="77777777" w:rsidR="007E18CD" w:rsidRPr="007E18CD" w:rsidRDefault="007E18CD" w:rsidP="007E18CD">
            <w:pPr>
              <w:snapToGrid w:val="0"/>
              <w:rPr>
                <w:sz w:val="20"/>
              </w:rPr>
            </w:pPr>
            <w:r w:rsidRPr="007E18CD">
              <w:rPr>
                <w:sz w:val="20"/>
              </w:rPr>
              <w:t>SL PRS reference signal received power (SL PRS-RSRP)</w:t>
            </w:r>
          </w:p>
          <w:p w14:paraId="6910FA40" w14:textId="77777777" w:rsidR="007E18CD" w:rsidRPr="007E18CD" w:rsidRDefault="007E18CD" w:rsidP="007E18CD">
            <w:pPr>
              <w:numPr>
                <w:ilvl w:val="0"/>
                <w:numId w:val="30"/>
              </w:numPr>
              <w:snapToGrid w:val="0"/>
              <w:rPr>
                <w:sz w:val="20"/>
              </w:rPr>
            </w:pPr>
            <w:r w:rsidRPr="007E18CD">
              <w:rPr>
                <w:sz w:val="20"/>
              </w:rPr>
              <w:t xml:space="preserve">is defined as the linear average over the power contributions (in W) of the resource elements that carry SL PRS reference signals configured for RSRP measurements within the considered measurement frequency bandwidth </w:t>
            </w:r>
          </w:p>
          <w:p w14:paraId="4B5D5E23" w14:textId="77777777" w:rsidR="007E18CD" w:rsidRPr="007E18CD" w:rsidRDefault="007E18CD" w:rsidP="007E18CD">
            <w:pPr>
              <w:snapToGrid w:val="0"/>
              <w:rPr>
                <w:sz w:val="20"/>
              </w:rPr>
            </w:pPr>
            <w:r w:rsidRPr="007E18CD">
              <w:rPr>
                <w:sz w:val="20"/>
              </w:rPr>
              <w:t>With regard to the reference point</w:t>
            </w:r>
          </w:p>
          <w:p w14:paraId="57F14C57" w14:textId="77777777" w:rsidR="007E18CD" w:rsidRPr="007E18CD" w:rsidRDefault="007E18CD" w:rsidP="007E18CD">
            <w:pPr>
              <w:numPr>
                <w:ilvl w:val="0"/>
                <w:numId w:val="30"/>
              </w:numPr>
              <w:snapToGrid w:val="0"/>
              <w:rPr>
                <w:sz w:val="20"/>
              </w:rPr>
            </w:pPr>
            <w:r w:rsidRPr="007E18CD">
              <w:rPr>
                <w:sz w:val="20"/>
              </w:rPr>
              <w:t>For frequency range 1, the reference point for the SL PRS-RSRP shall be the antenna connector of the UE.</w:t>
            </w:r>
          </w:p>
          <w:p w14:paraId="1518C5F3" w14:textId="7B4C6AE7" w:rsidR="007D3649" w:rsidRPr="007E18CD" w:rsidRDefault="007E18CD" w:rsidP="007E18CD">
            <w:pPr>
              <w:numPr>
                <w:ilvl w:val="0"/>
                <w:numId w:val="30"/>
              </w:numPr>
              <w:snapToGrid w:val="0"/>
              <w:rPr>
                <w:sz w:val="20"/>
              </w:rPr>
            </w:pPr>
            <w:r w:rsidRPr="007E18CD">
              <w:rPr>
                <w:sz w:val="20"/>
              </w:rPr>
              <w:lastRenderedPageBreak/>
              <w:t>For frequency range 1, if receiver diversity is in use by the UE, the reported SL PRS-RSRP value shall not be lower than the corresponding SL PRS-RSRP of any of the individual receiver branches.</w:t>
            </w:r>
          </w:p>
          <w:p w14:paraId="726EB8F1" w14:textId="222780B1" w:rsidR="007E18CD" w:rsidRDefault="007E18CD" w:rsidP="007E18CD">
            <w:pPr>
              <w:snapToGrid w:val="0"/>
              <w:rPr>
                <w:rFonts w:eastAsia="Batang"/>
                <w:b/>
                <w:bCs/>
                <w:sz w:val="20"/>
                <w:szCs w:val="20"/>
                <w:u w:val="single"/>
                <w:lang w:val="en-GB" w:eastAsia="en-US"/>
              </w:rPr>
            </w:pPr>
            <w:r>
              <w:rPr>
                <w:rFonts w:eastAsia="Batang"/>
                <w:b/>
                <w:bCs/>
                <w:sz w:val="20"/>
                <w:szCs w:val="20"/>
                <w:u w:val="single"/>
                <w:lang w:val="en-GB" w:eastAsia="en-US"/>
              </w:rPr>
              <w:t>Agreement in RAN1#112</w:t>
            </w:r>
          </w:p>
          <w:p w14:paraId="159EEE6D" w14:textId="77777777" w:rsidR="007E18CD" w:rsidRPr="007E18CD" w:rsidRDefault="007E18CD" w:rsidP="007E18CD">
            <w:pPr>
              <w:snapToGrid w:val="0"/>
              <w:rPr>
                <w:sz w:val="20"/>
              </w:rPr>
            </w:pPr>
            <w:r w:rsidRPr="007E18CD">
              <w:rPr>
                <w:sz w:val="20"/>
              </w:rPr>
              <w:t>SL PRS reference signal received path power (SL PRS-RSRPP),</w:t>
            </w:r>
          </w:p>
          <w:p w14:paraId="0D2D9601" w14:textId="77777777" w:rsidR="007E18CD" w:rsidRPr="007E18CD" w:rsidRDefault="007E18CD" w:rsidP="007E18CD">
            <w:pPr>
              <w:numPr>
                <w:ilvl w:val="0"/>
                <w:numId w:val="31"/>
              </w:numPr>
              <w:snapToGrid w:val="0"/>
              <w:rPr>
                <w:sz w:val="20"/>
              </w:rPr>
            </w:pPr>
            <w:r w:rsidRPr="007E18CD">
              <w:rPr>
                <w:sz w:val="20"/>
              </w:rPr>
              <w:t xml:space="preserve">is defined as the power of the linear average of the channel response at the </w:t>
            </w:r>
            <w:proofErr w:type="spellStart"/>
            <w:r w:rsidRPr="007E18CD">
              <w:rPr>
                <w:sz w:val="20"/>
              </w:rPr>
              <w:t>i-th</w:t>
            </w:r>
            <w:proofErr w:type="spellEnd"/>
            <w:r w:rsidRPr="007E18CD">
              <w:rPr>
                <w:sz w:val="20"/>
              </w:rPr>
              <w:t xml:space="preserve"> path delay of the resource elements that carry SL PRS signal configured for the measurement, where SL PRS-RSRPP for the 1st path delay is the power contribution corresponding to the first detected path in time.</w:t>
            </w:r>
          </w:p>
          <w:p w14:paraId="28E06601" w14:textId="77777777" w:rsidR="007E18CD" w:rsidRPr="007E18CD" w:rsidRDefault="007E18CD" w:rsidP="007E18CD">
            <w:pPr>
              <w:snapToGrid w:val="0"/>
              <w:rPr>
                <w:sz w:val="20"/>
              </w:rPr>
            </w:pPr>
            <w:r w:rsidRPr="007E18CD">
              <w:rPr>
                <w:sz w:val="20"/>
              </w:rPr>
              <w:t>With regard to the reference point</w:t>
            </w:r>
          </w:p>
          <w:p w14:paraId="43B5EC56" w14:textId="77777777" w:rsidR="007E18CD" w:rsidRPr="007E18CD" w:rsidRDefault="007E18CD" w:rsidP="007E18CD">
            <w:pPr>
              <w:numPr>
                <w:ilvl w:val="0"/>
                <w:numId w:val="31"/>
              </w:numPr>
              <w:snapToGrid w:val="0"/>
              <w:rPr>
                <w:sz w:val="20"/>
              </w:rPr>
            </w:pPr>
            <w:r w:rsidRPr="007E18CD">
              <w:rPr>
                <w:sz w:val="20"/>
              </w:rPr>
              <w:t>For frequency range 1, the reference point for the SL PRS-RSRPP shall be the antenna connector of the UE.</w:t>
            </w:r>
          </w:p>
          <w:p w14:paraId="34D2D65E" w14:textId="7C94126D" w:rsidR="007E18CD" w:rsidRPr="007E18CD" w:rsidRDefault="007E18CD" w:rsidP="007E18CD">
            <w:pPr>
              <w:numPr>
                <w:ilvl w:val="0"/>
                <w:numId w:val="31"/>
              </w:numPr>
              <w:snapToGrid w:val="0"/>
            </w:pPr>
            <w:r w:rsidRPr="007E18CD">
              <w:rPr>
                <w:sz w:val="20"/>
              </w:rPr>
              <w:t>For frequency range 1, if receiver diversity is in use by the UE, the reported SL PRS-RSRPP value shall not be lower than the corresponding SL PRS-RSRPP of any of the individual receiver branches.</w:t>
            </w:r>
          </w:p>
        </w:tc>
      </w:tr>
    </w:tbl>
    <w:p w14:paraId="10414D6D" w14:textId="65C09F26" w:rsidR="005A49C0" w:rsidRDefault="00332C0B" w:rsidP="005A49C0">
      <w:pPr>
        <w:snapToGrid w:val="0"/>
        <w:spacing w:beforeLines="50" w:before="180" w:afterLines="50" w:after="180"/>
        <w:jc w:val="both"/>
        <w:rPr>
          <w:bCs/>
          <w:iCs/>
          <w:sz w:val="20"/>
        </w:rPr>
      </w:pPr>
      <w:r>
        <w:rPr>
          <w:sz w:val="20"/>
          <w:szCs w:val="20"/>
        </w:rPr>
        <w:lastRenderedPageBreak/>
        <w:t xml:space="preserve">In this section, we mainly focus on </w:t>
      </w:r>
      <w:r w:rsidR="00A61F68">
        <w:rPr>
          <w:sz w:val="20"/>
          <w:szCs w:val="20"/>
        </w:rPr>
        <w:t>the discussion on RTT-type, SL-</w:t>
      </w:r>
      <w:proofErr w:type="spellStart"/>
      <w:r w:rsidR="00A61F68">
        <w:rPr>
          <w:sz w:val="20"/>
          <w:szCs w:val="20"/>
        </w:rPr>
        <w:t>AoA</w:t>
      </w:r>
      <w:proofErr w:type="spellEnd"/>
      <w:r w:rsidR="00A61F68">
        <w:rPr>
          <w:sz w:val="20"/>
          <w:szCs w:val="20"/>
        </w:rPr>
        <w:t xml:space="preserve"> and SL-TDOA method and the corresponding measurements.</w:t>
      </w:r>
    </w:p>
    <w:p w14:paraId="16B6F65C" w14:textId="5ED6F21B" w:rsidR="00536AF1" w:rsidRPr="00027C90" w:rsidRDefault="00536AF1" w:rsidP="00027C90">
      <w:pPr>
        <w:pStyle w:val="2"/>
        <w:snapToGrid w:val="0"/>
        <w:spacing w:line="240" w:lineRule="auto"/>
        <w:rPr>
          <w:rFonts w:ascii="Arial" w:hAnsi="Arial" w:cs="Arial"/>
          <w:sz w:val="24"/>
          <w:szCs w:val="24"/>
        </w:rPr>
      </w:pPr>
      <w:r>
        <w:rPr>
          <w:rFonts w:ascii="Arial" w:hAnsi="Arial" w:cs="Arial"/>
          <w:sz w:val="24"/>
          <w:szCs w:val="24"/>
        </w:rPr>
        <w:t xml:space="preserve">2.1 </w:t>
      </w:r>
      <w:r w:rsidRPr="00536AF1">
        <w:rPr>
          <w:rFonts w:ascii="Arial" w:hAnsi="Arial" w:cs="Arial"/>
          <w:sz w:val="24"/>
          <w:szCs w:val="24"/>
        </w:rPr>
        <w:t>SL-TDOA</w:t>
      </w:r>
    </w:p>
    <w:p w14:paraId="1F16DABC" w14:textId="7D07F692" w:rsidR="00DA610C" w:rsidRDefault="00BE1760">
      <w:pPr>
        <w:autoSpaceDE w:val="0"/>
        <w:autoSpaceDN w:val="0"/>
        <w:adjustRightInd w:val="0"/>
        <w:snapToGrid w:val="0"/>
        <w:spacing w:after="120"/>
        <w:jc w:val="both"/>
        <w:outlineLvl w:val="2"/>
        <w:rPr>
          <w:rFonts w:ascii="Arial" w:hAnsi="Arial" w:cs="Arial"/>
        </w:rPr>
      </w:pPr>
      <w:r>
        <w:rPr>
          <w:rFonts w:ascii="Arial" w:hAnsi="Arial" w:cs="Arial"/>
        </w:rPr>
        <w:t xml:space="preserve">2.1.1 </w:t>
      </w:r>
      <w:r w:rsidR="009A51CC">
        <w:rPr>
          <w:rFonts w:ascii="Arial" w:hAnsi="Arial" w:cs="Arial"/>
        </w:rPr>
        <w:t>SL-</w:t>
      </w:r>
      <w:r>
        <w:rPr>
          <w:rFonts w:ascii="Arial" w:hAnsi="Arial" w:cs="Arial"/>
        </w:rPr>
        <w:t>TDOA</w:t>
      </w:r>
    </w:p>
    <w:p w14:paraId="0798E101" w14:textId="4112EC62" w:rsidR="00F167DF" w:rsidRDefault="007F1026" w:rsidP="007F1026">
      <w:pPr>
        <w:autoSpaceDE w:val="0"/>
        <w:autoSpaceDN w:val="0"/>
        <w:adjustRightInd w:val="0"/>
        <w:snapToGrid w:val="0"/>
        <w:spacing w:afterLines="50" w:after="180"/>
        <w:jc w:val="both"/>
        <w:rPr>
          <w:bCs/>
          <w:sz w:val="20"/>
          <w:szCs w:val="20"/>
        </w:rPr>
      </w:pPr>
      <w:r>
        <w:rPr>
          <w:bCs/>
          <w:sz w:val="20"/>
          <w:szCs w:val="20"/>
        </w:rPr>
        <w:t>The legacy DL-TDOA/UL-TDOA positioning methods need time synchronization information between a reference TRP and a list of neighboring TRPs in Rel-16/17 to meet the positioning accuracy requirements. For SL-TDOA positioning methods, the target UE position is estimated based on measurements taken from multiple anchor UEs</w:t>
      </w:r>
      <w:r w:rsidR="00B12B84">
        <w:rPr>
          <w:bCs/>
          <w:sz w:val="20"/>
          <w:szCs w:val="20"/>
        </w:rPr>
        <w:t xml:space="preserve"> (shown in Figure 2.1)</w:t>
      </w:r>
      <w:r w:rsidR="00D86BBC">
        <w:rPr>
          <w:bCs/>
          <w:sz w:val="20"/>
          <w:szCs w:val="20"/>
        </w:rPr>
        <w:t xml:space="preserve"> and/or based on measurements at the target UE</w:t>
      </w:r>
      <w:r>
        <w:rPr>
          <w:bCs/>
          <w:sz w:val="20"/>
          <w:szCs w:val="20"/>
        </w:rPr>
        <w:t>.</w:t>
      </w:r>
      <w:r w:rsidR="008444C2">
        <w:rPr>
          <w:bCs/>
          <w:sz w:val="20"/>
          <w:szCs w:val="20"/>
        </w:rPr>
        <w:t xml:space="preserve"> </w:t>
      </w:r>
    </w:p>
    <w:p w14:paraId="0DC7CF1A" w14:textId="77777777" w:rsidR="00F167DF" w:rsidRDefault="00F167DF" w:rsidP="00F167DF">
      <w:pPr>
        <w:autoSpaceDE w:val="0"/>
        <w:autoSpaceDN w:val="0"/>
        <w:adjustRightInd w:val="0"/>
        <w:snapToGrid w:val="0"/>
        <w:spacing w:beforeLines="50" w:before="180" w:afterLines="50" w:after="180"/>
        <w:jc w:val="center"/>
        <w:rPr>
          <w:sz w:val="20"/>
          <w:szCs w:val="20"/>
        </w:rPr>
      </w:pPr>
      <w:r>
        <w:rPr>
          <w:noProof/>
          <w:sz w:val="20"/>
          <w:szCs w:val="20"/>
        </w:rPr>
        <w:drawing>
          <wp:inline distT="0" distB="0" distL="0" distR="0" wp14:anchorId="2EFFFCF3" wp14:editId="2D97BC69">
            <wp:extent cx="2507615" cy="2065020"/>
            <wp:effectExtent l="0" t="0" r="6985"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9"/>
                    <a:srcRect l="57803"/>
                    <a:stretch>
                      <a:fillRect/>
                    </a:stretch>
                  </pic:blipFill>
                  <pic:spPr>
                    <a:xfrm>
                      <a:off x="0" y="0"/>
                      <a:ext cx="2507993" cy="2065020"/>
                    </a:xfrm>
                    <a:prstGeom prst="rect">
                      <a:avLst/>
                    </a:prstGeom>
                    <a:ln>
                      <a:noFill/>
                    </a:ln>
                  </pic:spPr>
                </pic:pic>
              </a:graphicData>
            </a:graphic>
          </wp:inline>
        </w:drawing>
      </w:r>
    </w:p>
    <w:p w14:paraId="0892E60B" w14:textId="620F56DB" w:rsidR="00F167DF" w:rsidRPr="00F167DF" w:rsidRDefault="00F167DF" w:rsidP="00F167DF">
      <w:pPr>
        <w:autoSpaceDE w:val="0"/>
        <w:autoSpaceDN w:val="0"/>
        <w:adjustRightInd w:val="0"/>
        <w:snapToGrid w:val="0"/>
        <w:spacing w:beforeLines="50" w:before="180" w:afterLines="50" w:after="180"/>
        <w:jc w:val="center"/>
        <w:rPr>
          <w:sz w:val="20"/>
          <w:szCs w:val="20"/>
        </w:rPr>
      </w:pPr>
      <w:r>
        <w:rPr>
          <w:sz w:val="20"/>
          <w:szCs w:val="20"/>
        </w:rPr>
        <w:t xml:space="preserve">Figure 2.1: UL-TDOA like method for </w:t>
      </w:r>
      <w:proofErr w:type="spellStart"/>
      <w:r>
        <w:rPr>
          <w:sz w:val="20"/>
          <w:szCs w:val="20"/>
        </w:rPr>
        <w:t>sidelink</w:t>
      </w:r>
      <w:proofErr w:type="spellEnd"/>
      <w:r>
        <w:rPr>
          <w:sz w:val="20"/>
          <w:szCs w:val="20"/>
        </w:rPr>
        <w:t xml:space="preserve"> positioning</w:t>
      </w:r>
    </w:p>
    <w:p w14:paraId="4AD212E5" w14:textId="6F76E1E1" w:rsidR="008E5325" w:rsidRDefault="008444C2" w:rsidP="007F1026">
      <w:pPr>
        <w:autoSpaceDE w:val="0"/>
        <w:autoSpaceDN w:val="0"/>
        <w:adjustRightInd w:val="0"/>
        <w:snapToGrid w:val="0"/>
        <w:spacing w:afterLines="50" w:after="180"/>
        <w:jc w:val="both"/>
        <w:rPr>
          <w:bCs/>
          <w:sz w:val="20"/>
          <w:szCs w:val="20"/>
        </w:rPr>
      </w:pPr>
      <w:r>
        <w:rPr>
          <w:bCs/>
          <w:sz w:val="20"/>
          <w:szCs w:val="20"/>
        </w:rPr>
        <w:t>The following agreement</w:t>
      </w:r>
      <w:r w:rsidR="00A61F68">
        <w:rPr>
          <w:bCs/>
          <w:sz w:val="20"/>
          <w:szCs w:val="20"/>
        </w:rPr>
        <w:t>s</w:t>
      </w:r>
      <w:r w:rsidR="00990162">
        <w:rPr>
          <w:bCs/>
          <w:sz w:val="20"/>
          <w:szCs w:val="20"/>
        </w:rPr>
        <w:t xml:space="preserve"> and </w:t>
      </w:r>
      <w:r w:rsidR="000A29A8">
        <w:rPr>
          <w:bCs/>
          <w:sz w:val="20"/>
          <w:szCs w:val="20"/>
        </w:rPr>
        <w:t xml:space="preserve">proposal </w:t>
      </w:r>
      <w:r>
        <w:rPr>
          <w:bCs/>
          <w:sz w:val="20"/>
          <w:szCs w:val="20"/>
        </w:rPr>
        <w:t>w</w:t>
      </w:r>
      <w:r w:rsidR="00A61F68">
        <w:rPr>
          <w:bCs/>
          <w:sz w:val="20"/>
          <w:szCs w:val="20"/>
        </w:rPr>
        <w:t>ere</w:t>
      </w:r>
      <w:r>
        <w:rPr>
          <w:bCs/>
          <w:sz w:val="20"/>
          <w:szCs w:val="20"/>
        </w:rPr>
        <w:t xml:space="preserve"> </w:t>
      </w:r>
      <w:r w:rsidR="00D86BBC">
        <w:rPr>
          <w:bCs/>
          <w:sz w:val="20"/>
          <w:szCs w:val="20"/>
        </w:rPr>
        <w:t>achieved</w:t>
      </w:r>
      <w:r w:rsidR="000A29A8">
        <w:rPr>
          <w:bCs/>
          <w:sz w:val="20"/>
          <w:szCs w:val="20"/>
        </w:rPr>
        <w:t>/discussed</w:t>
      </w:r>
      <w:r w:rsidR="00D86BBC">
        <w:rPr>
          <w:bCs/>
          <w:sz w:val="20"/>
          <w:szCs w:val="20"/>
        </w:rPr>
        <w:t xml:space="preserve"> in </w:t>
      </w:r>
      <w:r w:rsidR="000A29A8">
        <w:rPr>
          <w:bCs/>
          <w:sz w:val="20"/>
          <w:szCs w:val="20"/>
        </w:rPr>
        <w:t>previous RAN1 meeting</w:t>
      </w:r>
      <w:r w:rsidR="00536AF1">
        <w:rPr>
          <w:bCs/>
          <w:sz w:val="20"/>
          <w:szCs w:val="20"/>
        </w:rPr>
        <w:t>s</w:t>
      </w:r>
      <w:r w:rsidR="00D86BBC">
        <w:rPr>
          <w:bCs/>
          <w:sz w:val="20"/>
          <w:szCs w:val="20"/>
        </w:rPr>
        <w:t>:</w:t>
      </w:r>
    </w:p>
    <w:tbl>
      <w:tblPr>
        <w:tblStyle w:val="afc"/>
        <w:tblW w:w="0" w:type="auto"/>
        <w:tblLook w:val="04A0" w:firstRow="1" w:lastRow="0" w:firstColumn="1" w:lastColumn="0" w:noHBand="0" w:noVBand="1"/>
      </w:tblPr>
      <w:tblGrid>
        <w:gridCol w:w="9350"/>
      </w:tblGrid>
      <w:tr w:rsidR="008E5325" w:rsidRPr="00672A98" w14:paraId="7F75BCE7" w14:textId="77777777" w:rsidTr="008E5325">
        <w:tc>
          <w:tcPr>
            <w:tcW w:w="9350" w:type="dxa"/>
          </w:tcPr>
          <w:p w14:paraId="5286276C" w14:textId="1CFB27CC" w:rsidR="00AB3C00" w:rsidRPr="00672A98" w:rsidRDefault="00AB3C00" w:rsidP="009C1974">
            <w:pPr>
              <w:snapToGrid w:val="0"/>
              <w:rPr>
                <w:rFonts w:ascii="Times" w:eastAsia="Batang" w:hAnsi="Times" w:cs="CG Times (WN)"/>
                <w:sz w:val="20"/>
                <w:szCs w:val="20"/>
                <w:lang w:val="en-GB" w:eastAsia="en-US"/>
              </w:rPr>
            </w:pPr>
            <w:r w:rsidRPr="00672A98">
              <w:rPr>
                <w:rFonts w:eastAsia="Batang"/>
                <w:b/>
                <w:bCs/>
                <w:sz w:val="20"/>
                <w:szCs w:val="20"/>
                <w:u w:val="single"/>
                <w:lang w:val="en-GB" w:eastAsia="en-US"/>
              </w:rPr>
              <w:t>Agreement in RAN1#111</w:t>
            </w:r>
          </w:p>
          <w:p w14:paraId="7FA33A37" w14:textId="77777777" w:rsidR="00AB3C00" w:rsidRPr="00750217" w:rsidRDefault="00AB3C00" w:rsidP="00AB3C00">
            <w:pPr>
              <w:snapToGrid w:val="0"/>
              <w:rPr>
                <w:rFonts w:eastAsia="Batang"/>
                <w:sz w:val="20"/>
                <w:szCs w:val="20"/>
              </w:rPr>
            </w:pPr>
            <w:r w:rsidRPr="00750217">
              <w:rPr>
                <w:rFonts w:eastAsia="Batang"/>
                <w:sz w:val="20"/>
                <w:szCs w:val="20"/>
              </w:rPr>
              <w:t xml:space="preserve">For SL-TDOA, </w:t>
            </w:r>
            <w:r w:rsidRPr="00750217">
              <w:rPr>
                <w:sz w:val="20"/>
                <w:szCs w:val="20"/>
              </w:rPr>
              <w:t>DL-TDOA-like operation</w:t>
            </w:r>
            <w:r w:rsidRPr="00750217">
              <w:rPr>
                <w:rFonts w:eastAsia="Batang"/>
                <w:sz w:val="20"/>
                <w:szCs w:val="20"/>
              </w:rPr>
              <w:t xml:space="preserve"> and </w:t>
            </w:r>
            <w:r w:rsidRPr="00750217">
              <w:rPr>
                <w:sz w:val="20"/>
                <w:szCs w:val="20"/>
              </w:rPr>
              <w:t>UL-TDOA-like operation</w:t>
            </w:r>
            <w:r w:rsidRPr="00750217">
              <w:rPr>
                <w:rFonts w:eastAsia="Batang"/>
                <w:sz w:val="20"/>
                <w:szCs w:val="20"/>
              </w:rPr>
              <w:t xml:space="preserve"> should be introduced.</w:t>
            </w:r>
          </w:p>
          <w:p w14:paraId="4852E411" w14:textId="77777777" w:rsidR="00AB3C00" w:rsidRPr="00750217" w:rsidRDefault="00AB3C00" w:rsidP="0029476C">
            <w:pPr>
              <w:numPr>
                <w:ilvl w:val="0"/>
                <w:numId w:val="17"/>
              </w:numPr>
              <w:overflowPunct w:val="0"/>
              <w:autoSpaceDE w:val="0"/>
              <w:adjustRightInd w:val="0"/>
              <w:snapToGrid w:val="0"/>
              <w:jc w:val="both"/>
              <w:textAlignment w:val="baseline"/>
              <w:rPr>
                <w:rFonts w:eastAsia="Batang"/>
                <w:sz w:val="20"/>
                <w:szCs w:val="20"/>
              </w:rPr>
            </w:pPr>
            <w:r w:rsidRPr="00750217">
              <w:rPr>
                <w:rFonts w:eastAsia="Batang"/>
                <w:sz w:val="20"/>
                <w:szCs w:val="20"/>
              </w:rPr>
              <w:t xml:space="preserve">A UE is not required to support both </w:t>
            </w:r>
            <w:r w:rsidRPr="00750217">
              <w:rPr>
                <w:sz w:val="20"/>
                <w:szCs w:val="20"/>
              </w:rPr>
              <w:t>DL-TDOA-like operation and UL-TDOA-like operation</w:t>
            </w:r>
          </w:p>
          <w:p w14:paraId="519F982A" w14:textId="4A77F5BC" w:rsidR="0055705D" w:rsidRPr="00750217" w:rsidRDefault="0055705D" w:rsidP="00F167DF">
            <w:pPr>
              <w:snapToGrid w:val="0"/>
              <w:spacing w:beforeLines="50" w:before="180"/>
              <w:rPr>
                <w:rFonts w:eastAsia="Batang"/>
                <w:b/>
                <w:bCs/>
                <w:color w:val="808080" w:themeColor="background1" w:themeShade="80"/>
                <w:sz w:val="20"/>
                <w:szCs w:val="20"/>
                <w:u w:val="single"/>
                <w:lang w:val="en-GB" w:eastAsia="en-US"/>
              </w:rPr>
            </w:pPr>
            <w:r w:rsidRPr="00750217">
              <w:rPr>
                <w:rFonts w:eastAsia="Batang"/>
                <w:b/>
                <w:bCs/>
                <w:color w:val="808080" w:themeColor="background1" w:themeShade="80"/>
                <w:sz w:val="20"/>
                <w:szCs w:val="20"/>
                <w:u w:val="single"/>
                <w:lang w:val="en-GB" w:eastAsia="en-US"/>
              </w:rPr>
              <w:t>Proposal in RAN1#112</w:t>
            </w:r>
          </w:p>
          <w:p w14:paraId="4A2D4123" w14:textId="77777777" w:rsidR="0055705D" w:rsidRPr="004C40B6" w:rsidRDefault="0055705D" w:rsidP="0055705D">
            <w:pPr>
              <w:snapToGrid w:val="0"/>
              <w:rPr>
                <w:bCs/>
                <w:sz w:val="20"/>
                <w:szCs w:val="20"/>
              </w:rPr>
            </w:pPr>
            <w:r w:rsidRPr="00F9193D">
              <w:rPr>
                <w:bCs/>
                <w:sz w:val="20"/>
                <w:szCs w:val="20"/>
              </w:rPr>
              <w:t>Study wheth</w:t>
            </w:r>
            <w:r w:rsidRPr="004C40B6">
              <w:rPr>
                <w:bCs/>
                <w:sz w:val="20"/>
                <w:szCs w:val="20"/>
              </w:rPr>
              <w:t xml:space="preserve">er and how to mitigate impact of synchronization errors between anchor UEs for </w:t>
            </w:r>
            <w:proofErr w:type="spellStart"/>
            <w:r w:rsidRPr="004C40B6">
              <w:rPr>
                <w:bCs/>
                <w:sz w:val="20"/>
                <w:szCs w:val="20"/>
              </w:rPr>
              <w:t>TDoA</w:t>
            </w:r>
            <w:proofErr w:type="spellEnd"/>
            <w:r w:rsidRPr="004C40B6">
              <w:rPr>
                <w:bCs/>
                <w:sz w:val="20"/>
                <w:szCs w:val="20"/>
              </w:rPr>
              <w:t xml:space="preserve"> measurement, considering the following alternatives:</w:t>
            </w:r>
          </w:p>
          <w:p w14:paraId="4528BCF9" w14:textId="77777777" w:rsidR="0055705D" w:rsidRPr="00672A98" w:rsidRDefault="0055705D" w:rsidP="0055705D">
            <w:pPr>
              <w:pStyle w:val="32"/>
              <w:widowControl/>
              <w:numPr>
                <w:ilvl w:val="0"/>
                <w:numId w:val="27"/>
              </w:numPr>
              <w:overflowPunct w:val="0"/>
              <w:autoSpaceDE w:val="0"/>
              <w:autoSpaceDN w:val="0"/>
              <w:adjustRightInd w:val="0"/>
              <w:snapToGrid w:val="0"/>
              <w:ind w:left="1317" w:firstLineChars="0" w:hanging="357"/>
              <w:contextualSpacing/>
              <w:textAlignment w:val="baseline"/>
              <w:rPr>
                <w:rFonts w:ascii="Times New Roman" w:hAnsi="Times New Roman"/>
                <w:bCs/>
                <w:kern w:val="0"/>
                <w:sz w:val="20"/>
                <w:szCs w:val="20"/>
              </w:rPr>
            </w:pPr>
            <w:r w:rsidRPr="00476110">
              <w:rPr>
                <w:rFonts w:ascii="Times New Roman" w:hAnsi="Times New Roman"/>
                <w:bCs/>
                <w:sz w:val="20"/>
                <w:szCs w:val="20"/>
              </w:rPr>
              <w:t xml:space="preserve">Alt1: indication/reporting of e.g., synchronization source type, </w:t>
            </w:r>
            <w:r w:rsidRPr="00170627">
              <w:rPr>
                <w:rFonts w:ascii="Times New Roman" w:hAnsi="Times New Roman"/>
                <w:bCs/>
                <w:kern w:val="0"/>
                <w:sz w:val="20"/>
                <w:szCs w:val="20"/>
              </w:rPr>
              <w:t>synchronization error or quality of synchronization in</w:t>
            </w:r>
            <w:r w:rsidRPr="00672A98">
              <w:rPr>
                <w:rFonts w:ascii="Times New Roman" w:hAnsi="Times New Roman"/>
                <w:bCs/>
                <w:kern w:val="0"/>
                <w:sz w:val="20"/>
                <w:szCs w:val="20"/>
              </w:rPr>
              <w:t xml:space="preserve">formation </w:t>
            </w:r>
          </w:p>
          <w:p w14:paraId="46E66D74" w14:textId="671DC08A" w:rsidR="0055705D" w:rsidRPr="00672A98" w:rsidRDefault="0055705D" w:rsidP="0055705D">
            <w:pPr>
              <w:pStyle w:val="32"/>
              <w:widowControl/>
              <w:numPr>
                <w:ilvl w:val="0"/>
                <w:numId w:val="27"/>
              </w:numPr>
              <w:overflowPunct w:val="0"/>
              <w:autoSpaceDE w:val="0"/>
              <w:autoSpaceDN w:val="0"/>
              <w:adjustRightInd w:val="0"/>
              <w:snapToGrid w:val="0"/>
              <w:ind w:left="1317" w:firstLineChars="0" w:hanging="357"/>
              <w:contextualSpacing/>
              <w:textAlignment w:val="baseline"/>
              <w:rPr>
                <w:rFonts w:ascii="Times New Roman" w:hAnsi="Times New Roman"/>
                <w:bCs/>
                <w:sz w:val="20"/>
                <w:szCs w:val="20"/>
              </w:rPr>
            </w:pPr>
            <w:r w:rsidRPr="00672A98">
              <w:rPr>
                <w:rFonts w:ascii="Times New Roman" w:hAnsi="Times New Roman"/>
                <w:bCs/>
                <w:sz w:val="20"/>
                <w:szCs w:val="20"/>
              </w:rPr>
              <w:t xml:space="preserve">Alt2: </w:t>
            </w:r>
            <w:r w:rsidR="00A12DF3" w:rsidRPr="00672A98">
              <w:rPr>
                <w:rFonts w:ascii="Times New Roman" w:hAnsi="Times New Roman"/>
                <w:bCs/>
                <w:sz w:val="20"/>
                <w:szCs w:val="20"/>
              </w:rPr>
              <w:t>SL PRS</w:t>
            </w:r>
            <w:r w:rsidRPr="00672A98">
              <w:rPr>
                <w:rFonts w:ascii="Times New Roman" w:hAnsi="Times New Roman"/>
                <w:bCs/>
                <w:sz w:val="20"/>
                <w:szCs w:val="20"/>
              </w:rPr>
              <w:t xml:space="preserve"> transmission between anchor UEs</w:t>
            </w:r>
          </w:p>
          <w:p w14:paraId="1101E28B" w14:textId="1C342226" w:rsidR="0055705D" w:rsidRPr="00672A98" w:rsidRDefault="0055705D" w:rsidP="0055705D">
            <w:pPr>
              <w:pStyle w:val="32"/>
              <w:widowControl/>
              <w:numPr>
                <w:ilvl w:val="0"/>
                <w:numId w:val="27"/>
              </w:numPr>
              <w:overflowPunct w:val="0"/>
              <w:autoSpaceDE w:val="0"/>
              <w:autoSpaceDN w:val="0"/>
              <w:adjustRightInd w:val="0"/>
              <w:snapToGrid w:val="0"/>
              <w:ind w:left="1317" w:firstLineChars="0" w:hanging="357"/>
              <w:contextualSpacing/>
              <w:textAlignment w:val="baseline"/>
              <w:rPr>
                <w:rFonts w:ascii="Times New Roman" w:hAnsi="Times New Roman"/>
                <w:bCs/>
                <w:sz w:val="20"/>
                <w:szCs w:val="20"/>
              </w:rPr>
            </w:pPr>
            <w:r w:rsidRPr="00672A98">
              <w:rPr>
                <w:rFonts w:ascii="Times New Roman" w:hAnsi="Times New Roman"/>
                <w:bCs/>
                <w:sz w:val="20"/>
                <w:szCs w:val="20"/>
              </w:rPr>
              <w:lastRenderedPageBreak/>
              <w:t>Alt3:</w:t>
            </w:r>
            <w:r w:rsidR="00914F40" w:rsidRPr="00672A98">
              <w:rPr>
                <w:rFonts w:ascii="Times New Roman" w:hAnsi="Times New Roman"/>
                <w:bCs/>
                <w:sz w:val="20"/>
                <w:szCs w:val="20"/>
              </w:rPr>
              <w:t xml:space="preserve"> </w:t>
            </w:r>
            <w:r w:rsidRPr="00672A98">
              <w:rPr>
                <w:rFonts w:ascii="Times New Roman" w:hAnsi="Times New Roman"/>
                <w:bCs/>
                <w:sz w:val="20"/>
                <w:szCs w:val="20"/>
              </w:rPr>
              <w:t>(pre-)configuration and capability report of the clock source’s accuracy requirement/threshold. If a UE does not satisfy the requirement, it does not participate in the positioning.</w:t>
            </w:r>
          </w:p>
          <w:p w14:paraId="4A2819E2" w14:textId="1538AEB4" w:rsidR="0055705D" w:rsidRPr="00672A98" w:rsidRDefault="0055705D" w:rsidP="0055705D">
            <w:pPr>
              <w:pStyle w:val="32"/>
              <w:widowControl/>
              <w:numPr>
                <w:ilvl w:val="0"/>
                <w:numId w:val="27"/>
              </w:numPr>
              <w:overflowPunct w:val="0"/>
              <w:autoSpaceDE w:val="0"/>
              <w:autoSpaceDN w:val="0"/>
              <w:adjustRightInd w:val="0"/>
              <w:snapToGrid w:val="0"/>
              <w:ind w:left="1317" w:firstLineChars="0" w:hanging="357"/>
              <w:contextualSpacing/>
              <w:textAlignment w:val="baseline"/>
              <w:rPr>
                <w:rFonts w:ascii="Times New Roman" w:hAnsi="Times New Roman"/>
                <w:bCs/>
                <w:sz w:val="20"/>
                <w:szCs w:val="20"/>
              </w:rPr>
            </w:pPr>
            <w:r w:rsidRPr="00672A98">
              <w:rPr>
                <w:rFonts w:ascii="Times New Roman" w:hAnsi="Times New Roman"/>
                <w:bCs/>
                <w:sz w:val="20"/>
                <w:szCs w:val="20"/>
              </w:rPr>
              <w:t>Others are not precluded</w:t>
            </w:r>
          </w:p>
        </w:tc>
      </w:tr>
    </w:tbl>
    <w:p w14:paraId="506E78EA" w14:textId="7A90B31C" w:rsidR="00D86BBC" w:rsidRDefault="00D86BBC">
      <w:pPr>
        <w:autoSpaceDE w:val="0"/>
        <w:autoSpaceDN w:val="0"/>
        <w:adjustRightInd w:val="0"/>
        <w:snapToGrid w:val="0"/>
        <w:spacing w:beforeLines="50" w:before="180" w:afterLines="50" w:after="180"/>
        <w:jc w:val="both"/>
        <w:rPr>
          <w:bCs/>
          <w:sz w:val="20"/>
          <w:szCs w:val="20"/>
        </w:rPr>
      </w:pPr>
      <w:r>
        <w:rPr>
          <w:bCs/>
          <w:sz w:val="20"/>
          <w:szCs w:val="20"/>
        </w:rPr>
        <w:lastRenderedPageBreak/>
        <w:t>Currently, the synchronization error</w:t>
      </w:r>
      <w:r w:rsidR="00D36CE8">
        <w:rPr>
          <w:bCs/>
          <w:sz w:val="20"/>
          <w:szCs w:val="20"/>
        </w:rPr>
        <w:t>s</w:t>
      </w:r>
      <w:r>
        <w:rPr>
          <w:bCs/>
          <w:sz w:val="20"/>
          <w:szCs w:val="20"/>
        </w:rPr>
        <w:t xml:space="preserve"> for </w:t>
      </w:r>
      <w:proofErr w:type="spellStart"/>
      <w:r>
        <w:rPr>
          <w:bCs/>
          <w:sz w:val="20"/>
          <w:szCs w:val="20"/>
        </w:rPr>
        <w:t>sidelink</w:t>
      </w:r>
      <w:proofErr w:type="spellEnd"/>
      <w:r>
        <w:rPr>
          <w:bCs/>
          <w:sz w:val="20"/>
          <w:szCs w:val="20"/>
        </w:rPr>
        <w:t xml:space="preserve"> transmission include both UE’s transmission timing error and propagation delay.</w:t>
      </w:r>
      <w:r w:rsidRPr="00D86BBC">
        <w:rPr>
          <w:bCs/>
          <w:sz w:val="20"/>
          <w:szCs w:val="20"/>
        </w:rPr>
        <w:t xml:space="preserve"> </w:t>
      </w:r>
      <w:r>
        <w:rPr>
          <w:bCs/>
          <w:sz w:val="20"/>
          <w:szCs w:val="20"/>
        </w:rPr>
        <w:t>Also, there is no perfect synchronization between UEs in current SL communication even if two UEs share the same synchronization reference source</w:t>
      </w:r>
      <w:r w:rsidR="00D36CE8">
        <w:rPr>
          <w:bCs/>
          <w:sz w:val="20"/>
          <w:szCs w:val="20"/>
        </w:rPr>
        <w:t>,</w:t>
      </w:r>
      <w:r>
        <w:rPr>
          <w:bCs/>
          <w:sz w:val="20"/>
          <w:szCs w:val="20"/>
        </w:rPr>
        <w:t xml:space="preserve"> and it’s hard to guarantee the SL positioning accuracy.</w:t>
      </w:r>
      <w:r w:rsidR="00332EB8">
        <w:rPr>
          <w:bCs/>
          <w:sz w:val="20"/>
          <w:szCs w:val="20"/>
        </w:rPr>
        <w:t xml:space="preserve"> </w:t>
      </w:r>
      <w:r w:rsidR="00243ACA">
        <w:rPr>
          <w:bCs/>
          <w:sz w:val="20"/>
          <w:szCs w:val="20"/>
        </w:rPr>
        <w:t xml:space="preserve">In RAN1#112, 3 alternatives were agreed </w:t>
      </w:r>
      <w:r w:rsidR="003E2F30">
        <w:rPr>
          <w:bCs/>
          <w:sz w:val="20"/>
          <w:szCs w:val="20"/>
        </w:rPr>
        <w:t>as</w:t>
      </w:r>
      <w:r w:rsidR="00243ACA">
        <w:rPr>
          <w:bCs/>
          <w:sz w:val="20"/>
          <w:szCs w:val="20"/>
        </w:rPr>
        <w:t xml:space="preserve"> solutions on how to mitigate synchronization errors.</w:t>
      </w:r>
      <w:r w:rsidR="009D3F8B">
        <w:rPr>
          <w:bCs/>
          <w:sz w:val="20"/>
          <w:szCs w:val="20"/>
        </w:rPr>
        <w:t xml:space="preserve"> Analys</w:t>
      </w:r>
      <w:r w:rsidR="00277949">
        <w:rPr>
          <w:bCs/>
          <w:sz w:val="20"/>
          <w:szCs w:val="20"/>
        </w:rPr>
        <w:t>e</w:t>
      </w:r>
      <w:r w:rsidR="009D3F8B">
        <w:rPr>
          <w:bCs/>
          <w:sz w:val="20"/>
          <w:szCs w:val="20"/>
        </w:rPr>
        <w:t xml:space="preserve">s </w:t>
      </w:r>
      <w:r w:rsidR="00277949">
        <w:rPr>
          <w:bCs/>
          <w:sz w:val="20"/>
          <w:szCs w:val="20"/>
        </w:rPr>
        <w:t>are</w:t>
      </w:r>
      <w:r w:rsidR="009D3F8B">
        <w:rPr>
          <w:bCs/>
          <w:sz w:val="20"/>
          <w:szCs w:val="20"/>
        </w:rPr>
        <w:t xml:space="preserve"> present as follows:</w:t>
      </w:r>
    </w:p>
    <w:p w14:paraId="7ABA9BCE" w14:textId="53465671" w:rsidR="001B1BE9" w:rsidRPr="00D10362" w:rsidRDefault="001B1BE9">
      <w:pPr>
        <w:autoSpaceDE w:val="0"/>
        <w:autoSpaceDN w:val="0"/>
        <w:adjustRightInd w:val="0"/>
        <w:snapToGrid w:val="0"/>
        <w:spacing w:beforeLines="50" w:before="180" w:afterLines="50" w:after="180"/>
        <w:jc w:val="both"/>
        <w:rPr>
          <w:bCs/>
          <w:sz w:val="20"/>
          <w:szCs w:val="20"/>
          <w:u w:val="single"/>
        </w:rPr>
      </w:pPr>
      <w:r w:rsidRPr="00D10362">
        <w:rPr>
          <w:bCs/>
          <w:sz w:val="20"/>
          <w:szCs w:val="20"/>
          <w:u w:val="single"/>
        </w:rPr>
        <w:t>Alt1: indication/reporting of e.g., synchronization source type, synchronization error or quality of synchronization information</w:t>
      </w:r>
    </w:p>
    <w:p w14:paraId="554622EE" w14:textId="4A7AAAA0" w:rsidR="00D34BEF" w:rsidRDefault="00D34BEF" w:rsidP="00D34BEF">
      <w:pPr>
        <w:autoSpaceDE w:val="0"/>
        <w:autoSpaceDN w:val="0"/>
        <w:adjustRightInd w:val="0"/>
        <w:snapToGrid w:val="0"/>
        <w:spacing w:afterLines="50" w:after="180"/>
        <w:jc w:val="both"/>
        <w:rPr>
          <w:bCs/>
          <w:sz w:val="20"/>
          <w:szCs w:val="20"/>
        </w:rPr>
      </w:pPr>
      <w:r>
        <w:rPr>
          <w:rFonts w:hint="eastAsia"/>
          <w:bCs/>
          <w:sz w:val="20"/>
          <w:szCs w:val="20"/>
        </w:rPr>
        <w:t>F</w:t>
      </w:r>
      <w:r>
        <w:rPr>
          <w:bCs/>
          <w:sz w:val="20"/>
          <w:szCs w:val="20"/>
        </w:rPr>
        <w:t xml:space="preserve">or </w:t>
      </w:r>
      <w:proofErr w:type="spellStart"/>
      <w:r>
        <w:rPr>
          <w:bCs/>
          <w:sz w:val="20"/>
          <w:szCs w:val="20"/>
        </w:rPr>
        <w:t>Uu</w:t>
      </w:r>
      <w:proofErr w:type="spellEnd"/>
      <w:r>
        <w:rPr>
          <w:bCs/>
          <w:sz w:val="20"/>
          <w:szCs w:val="20"/>
        </w:rPr>
        <w:t xml:space="preserve"> positioning, t</w:t>
      </w:r>
      <w:r w:rsidRPr="0043317D">
        <w:rPr>
          <w:bCs/>
          <w:sz w:val="20"/>
          <w:szCs w:val="20"/>
        </w:rPr>
        <w:t xml:space="preserve">he IE </w:t>
      </w:r>
      <w:r w:rsidRPr="0043317D">
        <w:rPr>
          <w:bCs/>
          <w:i/>
          <w:sz w:val="20"/>
          <w:szCs w:val="20"/>
        </w:rPr>
        <w:t>NR-RTD-Info</w:t>
      </w:r>
      <w:r w:rsidRPr="0043317D">
        <w:rPr>
          <w:bCs/>
          <w:sz w:val="20"/>
          <w:szCs w:val="20"/>
        </w:rPr>
        <w:t xml:space="preserve"> is used by the location server to provide time synchronization information between a reference TRP and a list of </w:t>
      </w:r>
      <w:proofErr w:type="spellStart"/>
      <w:r w:rsidRPr="0043317D">
        <w:rPr>
          <w:bCs/>
          <w:sz w:val="20"/>
          <w:szCs w:val="20"/>
        </w:rPr>
        <w:t>neighbour</w:t>
      </w:r>
      <w:proofErr w:type="spellEnd"/>
      <w:r w:rsidRPr="0043317D">
        <w:rPr>
          <w:bCs/>
          <w:sz w:val="20"/>
          <w:szCs w:val="20"/>
        </w:rPr>
        <w:t xml:space="preserve"> TRPs</w:t>
      </w:r>
      <w:r>
        <w:rPr>
          <w:bCs/>
          <w:sz w:val="20"/>
          <w:szCs w:val="20"/>
        </w:rPr>
        <w:t>, and</w:t>
      </w:r>
      <w:r w:rsidRPr="006D3D9E">
        <w:rPr>
          <w:bCs/>
          <w:i/>
          <w:sz w:val="20"/>
          <w:szCs w:val="20"/>
        </w:rPr>
        <w:t xml:space="preserve"> </w:t>
      </w:r>
      <w:r w:rsidRPr="0043317D">
        <w:rPr>
          <w:bCs/>
          <w:i/>
          <w:sz w:val="20"/>
          <w:szCs w:val="20"/>
        </w:rPr>
        <w:t>NR-RTD-Info</w:t>
      </w:r>
      <w:r>
        <w:rPr>
          <w:bCs/>
          <w:sz w:val="20"/>
          <w:szCs w:val="20"/>
        </w:rPr>
        <w:t xml:space="preserve"> is contained in</w:t>
      </w:r>
      <w:r w:rsidRPr="00B86F43">
        <w:t xml:space="preserve"> </w:t>
      </w:r>
      <w:r w:rsidRPr="00B86F43">
        <w:rPr>
          <w:bCs/>
          <w:i/>
          <w:sz w:val="20"/>
          <w:szCs w:val="20"/>
        </w:rPr>
        <w:t>NR-</w:t>
      </w:r>
      <w:proofErr w:type="spellStart"/>
      <w:r w:rsidRPr="00B86F43">
        <w:rPr>
          <w:bCs/>
          <w:i/>
          <w:sz w:val="20"/>
          <w:szCs w:val="20"/>
        </w:rPr>
        <w:t>PositionCalculationAssistance</w:t>
      </w:r>
      <w:proofErr w:type="spellEnd"/>
      <w:r>
        <w:rPr>
          <w:bCs/>
          <w:sz w:val="20"/>
          <w:szCs w:val="20"/>
        </w:rPr>
        <w:t xml:space="preserve"> to enable UE-based downlink positioning.</w:t>
      </w:r>
    </w:p>
    <w:p w14:paraId="5EF090DE" w14:textId="623940C0" w:rsidR="00D34BEF" w:rsidRDefault="00D34BEF" w:rsidP="00D34BEF">
      <w:pPr>
        <w:autoSpaceDE w:val="0"/>
        <w:autoSpaceDN w:val="0"/>
        <w:adjustRightInd w:val="0"/>
        <w:snapToGrid w:val="0"/>
        <w:spacing w:afterLines="50" w:after="180"/>
        <w:jc w:val="both"/>
        <w:rPr>
          <w:bCs/>
          <w:sz w:val="20"/>
          <w:szCs w:val="20"/>
        </w:rPr>
      </w:pPr>
      <w:r>
        <w:rPr>
          <w:rFonts w:hint="eastAsia"/>
          <w:bCs/>
          <w:sz w:val="20"/>
          <w:szCs w:val="20"/>
        </w:rPr>
        <w:t>S</w:t>
      </w:r>
      <w:r>
        <w:rPr>
          <w:bCs/>
          <w:sz w:val="20"/>
          <w:szCs w:val="20"/>
        </w:rPr>
        <w:t xml:space="preserve">imilar mechanism can be applied for SL positioning, for example, suppose a reference UE is selected, </w:t>
      </w:r>
      <w:r w:rsidRPr="00855DB5">
        <w:rPr>
          <w:bCs/>
          <w:sz w:val="20"/>
          <w:szCs w:val="20"/>
        </w:rPr>
        <w:t>time synchronization information between a reference UE and a list of anchor UE</w:t>
      </w:r>
      <w:r>
        <w:rPr>
          <w:bCs/>
          <w:sz w:val="20"/>
          <w:szCs w:val="20"/>
        </w:rPr>
        <w:t xml:space="preserve"> (e.g. </w:t>
      </w:r>
      <w:r w:rsidRPr="00855DB5">
        <w:rPr>
          <w:bCs/>
          <w:i/>
          <w:sz w:val="20"/>
          <w:szCs w:val="20"/>
        </w:rPr>
        <w:t>NR</w:t>
      </w:r>
      <w:r>
        <w:rPr>
          <w:bCs/>
          <w:i/>
          <w:sz w:val="20"/>
          <w:szCs w:val="20"/>
        </w:rPr>
        <w:t>-SL</w:t>
      </w:r>
      <w:r w:rsidRPr="00855DB5">
        <w:rPr>
          <w:bCs/>
          <w:i/>
          <w:sz w:val="20"/>
          <w:szCs w:val="20"/>
        </w:rPr>
        <w:t>-RTD-Info</w:t>
      </w:r>
      <w:r>
        <w:rPr>
          <w:bCs/>
          <w:sz w:val="20"/>
          <w:szCs w:val="20"/>
        </w:rPr>
        <w:t>) can be provided to the target UE for UE-based positioning or provided to LMF for LMF-based positioning. The time synchronization information can include both time related information of</w:t>
      </w:r>
      <w:r w:rsidR="00555D5C">
        <w:rPr>
          <w:bCs/>
          <w:sz w:val="20"/>
          <w:szCs w:val="20"/>
        </w:rPr>
        <w:t xml:space="preserve"> the</w:t>
      </w:r>
      <w:r>
        <w:rPr>
          <w:bCs/>
          <w:sz w:val="20"/>
          <w:szCs w:val="20"/>
        </w:rPr>
        <w:t xml:space="preserve"> reference UE</w:t>
      </w:r>
      <w:r w:rsidR="00521C99">
        <w:rPr>
          <w:bCs/>
          <w:sz w:val="20"/>
          <w:szCs w:val="20"/>
        </w:rPr>
        <w:t xml:space="preserve"> (including the quality of the timing of reference UE)</w:t>
      </w:r>
      <w:r>
        <w:rPr>
          <w:bCs/>
          <w:sz w:val="20"/>
          <w:szCs w:val="20"/>
        </w:rPr>
        <w:t xml:space="preserve"> and the relative synchronization time </w:t>
      </w:r>
      <w:r w:rsidR="007F3F91">
        <w:rPr>
          <w:bCs/>
          <w:sz w:val="20"/>
          <w:szCs w:val="20"/>
        </w:rPr>
        <w:t xml:space="preserve">offset </w:t>
      </w:r>
      <w:r w:rsidR="00521C99">
        <w:rPr>
          <w:bCs/>
          <w:sz w:val="20"/>
          <w:szCs w:val="20"/>
        </w:rPr>
        <w:t>(</w:t>
      </w:r>
      <w:r w:rsidR="007F3F91">
        <w:rPr>
          <w:bCs/>
          <w:sz w:val="20"/>
          <w:szCs w:val="20"/>
        </w:rPr>
        <w:t>including the quality</w:t>
      </w:r>
      <w:r w:rsidR="00521C99">
        <w:rPr>
          <w:bCs/>
          <w:sz w:val="20"/>
          <w:szCs w:val="20"/>
        </w:rPr>
        <w:t>)</w:t>
      </w:r>
      <w:r w:rsidR="007F3F91">
        <w:rPr>
          <w:bCs/>
          <w:sz w:val="20"/>
          <w:szCs w:val="20"/>
        </w:rPr>
        <w:t xml:space="preserve"> </w:t>
      </w:r>
      <w:r>
        <w:rPr>
          <w:bCs/>
          <w:sz w:val="20"/>
          <w:szCs w:val="20"/>
        </w:rPr>
        <w:t>between reference UE and a list of anchor UEs.</w:t>
      </w:r>
    </w:p>
    <w:p w14:paraId="30F54BA4" w14:textId="18EA4095" w:rsidR="00F254AF" w:rsidRDefault="00A336D9">
      <w:pPr>
        <w:autoSpaceDE w:val="0"/>
        <w:autoSpaceDN w:val="0"/>
        <w:adjustRightInd w:val="0"/>
        <w:snapToGrid w:val="0"/>
        <w:spacing w:beforeLines="50" w:before="180" w:afterLines="50" w:after="180"/>
        <w:jc w:val="both"/>
        <w:rPr>
          <w:bCs/>
          <w:sz w:val="20"/>
          <w:szCs w:val="20"/>
        </w:rPr>
      </w:pPr>
      <w:r>
        <w:rPr>
          <w:bCs/>
          <w:sz w:val="20"/>
          <w:szCs w:val="20"/>
        </w:rPr>
        <w:t xml:space="preserve">As for the indication of </w:t>
      </w:r>
      <w:r w:rsidRPr="00A336D9">
        <w:rPr>
          <w:bCs/>
          <w:sz w:val="20"/>
          <w:szCs w:val="20"/>
        </w:rPr>
        <w:t>synchronization source type</w:t>
      </w:r>
      <w:r>
        <w:rPr>
          <w:bCs/>
          <w:sz w:val="20"/>
          <w:szCs w:val="20"/>
        </w:rPr>
        <w:t xml:space="preserve"> (e.g. </w:t>
      </w:r>
      <w:proofErr w:type="spellStart"/>
      <w:r>
        <w:rPr>
          <w:bCs/>
          <w:sz w:val="20"/>
          <w:szCs w:val="20"/>
        </w:rPr>
        <w:t>gNB</w:t>
      </w:r>
      <w:proofErr w:type="spellEnd"/>
      <w:r>
        <w:rPr>
          <w:bCs/>
          <w:sz w:val="20"/>
          <w:szCs w:val="20"/>
        </w:rPr>
        <w:t xml:space="preserve">, LMF), </w:t>
      </w:r>
      <w:r w:rsidR="0002366B">
        <w:rPr>
          <w:bCs/>
          <w:sz w:val="20"/>
          <w:szCs w:val="20"/>
        </w:rPr>
        <w:t xml:space="preserve">it </w:t>
      </w:r>
      <w:r w:rsidR="00921EB9">
        <w:rPr>
          <w:bCs/>
          <w:sz w:val="20"/>
          <w:szCs w:val="20"/>
        </w:rPr>
        <w:t>can be</w:t>
      </w:r>
      <w:r w:rsidR="003E2F30">
        <w:rPr>
          <w:bCs/>
          <w:sz w:val="20"/>
          <w:szCs w:val="20"/>
        </w:rPr>
        <w:t xml:space="preserve"> a</w:t>
      </w:r>
      <w:r w:rsidR="0002366B">
        <w:rPr>
          <w:bCs/>
          <w:sz w:val="20"/>
          <w:szCs w:val="20"/>
        </w:rPr>
        <w:t xml:space="preserve"> part of the procedure</w:t>
      </w:r>
      <w:r w:rsidR="003E2F30">
        <w:rPr>
          <w:bCs/>
          <w:sz w:val="20"/>
          <w:szCs w:val="20"/>
        </w:rPr>
        <w:t>s</w:t>
      </w:r>
      <w:r w:rsidR="0002366B">
        <w:rPr>
          <w:bCs/>
          <w:sz w:val="20"/>
          <w:szCs w:val="20"/>
        </w:rPr>
        <w:t xml:space="preserve"> for discovering anchor UEs. For example, UEs shall report its synchronization source type and a deciding entity may </w:t>
      </w:r>
      <w:r w:rsidR="003E2F30">
        <w:rPr>
          <w:bCs/>
          <w:sz w:val="20"/>
          <w:szCs w:val="20"/>
        </w:rPr>
        <w:t>determine</w:t>
      </w:r>
      <w:r w:rsidR="0002366B">
        <w:rPr>
          <w:bCs/>
          <w:sz w:val="20"/>
          <w:szCs w:val="20"/>
        </w:rPr>
        <w:t xml:space="preserve"> some of the UEs</w:t>
      </w:r>
      <w:r w:rsidR="003E2F30">
        <w:rPr>
          <w:bCs/>
          <w:sz w:val="20"/>
          <w:szCs w:val="20"/>
        </w:rPr>
        <w:t xml:space="preserve"> as anchor UEs</w:t>
      </w:r>
      <w:r w:rsidR="0002366B">
        <w:rPr>
          <w:bCs/>
          <w:sz w:val="20"/>
          <w:szCs w:val="20"/>
        </w:rPr>
        <w:t xml:space="preserve"> wh</w:t>
      </w:r>
      <w:r w:rsidR="003E2F30">
        <w:rPr>
          <w:bCs/>
          <w:sz w:val="20"/>
          <w:szCs w:val="20"/>
        </w:rPr>
        <w:t>ere they</w:t>
      </w:r>
      <w:r w:rsidR="0002366B">
        <w:rPr>
          <w:bCs/>
          <w:sz w:val="20"/>
          <w:szCs w:val="20"/>
        </w:rPr>
        <w:t xml:space="preserve"> share the same </w:t>
      </w:r>
      <w:r w:rsidR="0002366B" w:rsidRPr="0002366B">
        <w:rPr>
          <w:bCs/>
          <w:sz w:val="20"/>
          <w:szCs w:val="20"/>
        </w:rPr>
        <w:t>synchronization reference source</w:t>
      </w:r>
      <w:r w:rsidR="003E2F30">
        <w:rPr>
          <w:bCs/>
          <w:sz w:val="20"/>
          <w:szCs w:val="20"/>
        </w:rPr>
        <w:t>.</w:t>
      </w:r>
    </w:p>
    <w:p w14:paraId="494FAB96" w14:textId="3B9DDEDE" w:rsidR="001B1BE9" w:rsidRPr="00D10362" w:rsidRDefault="001B1BE9">
      <w:pPr>
        <w:autoSpaceDE w:val="0"/>
        <w:autoSpaceDN w:val="0"/>
        <w:adjustRightInd w:val="0"/>
        <w:snapToGrid w:val="0"/>
        <w:spacing w:beforeLines="50" w:before="180" w:afterLines="50" w:after="180"/>
        <w:jc w:val="both"/>
        <w:rPr>
          <w:bCs/>
          <w:sz w:val="20"/>
          <w:szCs w:val="20"/>
          <w:u w:val="single"/>
        </w:rPr>
      </w:pPr>
      <w:r w:rsidRPr="00D10362">
        <w:rPr>
          <w:bCs/>
          <w:sz w:val="20"/>
          <w:szCs w:val="20"/>
          <w:u w:val="single"/>
        </w:rPr>
        <w:t>Alt2: SL PRS transmission between anchor UEs</w:t>
      </w:r>
    </w:p>
    <w:p w14:paraId="54289A33" w14:textId="3FA3E614" w:rsidR="00812AF3" w:rsidRDefault="008222E2">
      <w:pPr>
        <w:autoSpaceDE w:val="0"/>
        <w:autoSpaceDN w:val="0"/>
        <w:adjustRightInd w:val="0"/>
        <w:snapToGrid w:val="0"/>
        <w:spacing w:beforeLines="50" w:before="180" w:afterLines="50" w:after="180"/>
        <w:jc w:val="both"/>
        <w:rPr>
          <w:bCs/>
          <w:sz w:val="20"/>
          <w:szCs w:val="20"/>
        </w:rPr>
      </w:pPr>
      <w:r>
        <w:rPr>
          <w:bCs/>
          <w:sz w:val="20"/>
          <w:szCs w:val="20"/>
        </w:rPr>
        <w:t>In our view, SL PRS transmission between anchor UEs cannot make any significant improvement for SL synchronization</w:t>
      </w:r>
      <w:r w:rsidR="00D016BA">
        <w:rPr>
          <w:bCs/>
          <w:sz w:val="20"/>
          <w:szCs w:val="20"/>
        </w:rPr>
        <w:t xml:space="preserve"> especially </w:t>
      </w:r>
      <w:r w:rsidR="002C05E4">
        <w:rPr>
          <w:bCs/>
          <w:sz w:val="20"/>
          <w:szCs w:val="20"/>
        </w:rPr>
        <w:t xml:space="preserve">when </w:t>
      </w:r>
      <w:r w:rsidR="00D016BA">
        <w:rPr>
          <w:bCs/>
          <w:sz w:val="20"/>
          <w:szCs w:val="20"/>
        </w:rPr>
        <w:t>there is no LOS links between anchor UEs</w:t>
      </w:r>
      <w:r>
        <w:rPr>
          <w:bCs/>
          <w:sz w:val="20"/>
          <w:szCs w:val="20"/>
        </w:rPr>
        <w:t>.</w:t>
      </w:r>
      <w:r w:rsidR="00245A7E">
        <w:rPr>
          <w:bCs/>
          <w:sz w:val="20"/>
          <w:szCs w:val="20"/>
        </w:rPr>
        <w:t xml:space="preserve"> </w:t>
      </w:r>
      <w:r w:rsidR="00D36CE8">
        <w:rPr>
          <w:bCs/>
          <w:sz w:val="20"/>
          <w:szCs w:val="20"/>
        </w:rPr>
        <w:t>Further, a</w:t>
      </w:r>
      <w:r w:rsidR="00245A7E">
        <w:rPr>
          <w:bCs/>
          <w:sz w:val="20"/>
          <w:szCs w:val="20"/>
        </w:rPr>
        <w:t xml:space="preserve">nchor UEs can transmission SL PRS to each other and there is no </w:t>
      </w:r>
      <w:r w:rsidR="00812AF3">
        <w:rPr>
          <w:bCs/>
          <w:sz w:val="20"/>
          <w:szCs w:val="20"/>
        </w:rPr>
        <w:t xml:space="preserve">additional spec impact. </w:t>
      </w:r>
    </w:p>
    <w:p w14:paraId="502DEC97" w14:textId="3DDCA166" w:rsidR="001B1BE9" w:rsidRPr="00812AF3" w:rsidRDefault="001B1BE9">
      <w:pPr>
        <w:autoSpaceDE w:val="0"/>
        <w:autoSpaceDN w:val="0"/>
        <w:adjustRightInd w:val="0"/>
        <w:snapToGrid w:val="0"/>
        <w:spacing w:beforeLines="50" w:before="180" w:afterLines="50" w:after="180"/>
        <w:jc w:val="both"/>
        <w:rPr>
          <w:bCs/>
          <w:sz w:val="20"/>
          <w:szCs w:val="20"/>
        </w:rPr>
      </w:pPr>
      <w:r w:rsidRPr="00D10362">
        <w:rPr>
          <w:bCs/>
          <w:sz w:val="20"/>
          <w:szCs w:val="20"/>
          <w:u w:val="single"/>
        </w:rPr>
        <w:t>Alt3: (pre-)configuration and capability report of the clock source’s accuracy requirement/threshold. If a UE does not satisfy the requirement, it does not participate in the positioning.</w:t>
      </w:r>
    </w:p>
    <w:p w14:paraId="2D98D7FF" w14:textId="7FBA25D0" w:rsidR="001B1BE9" w:rsidRPr="001B1BE9" w:rsidRDefault="00D271BB">
      <w:pPr>
        <w:autoSpaceDE w:val="0"/>
        <w:autoSpaceDN w:val="0"/>
        <w:adjustRightInd w:val="0"/>
        <w:snapToGrid w:val="0"/>
        <w:spacing w:beforeLines="50" w:before="180" w:afterLines="50" w:after="180"/>
        <w:jc w:val="both"/>
        <w:rPr>
          <w:bCs/>
          <w:sz w:val="20"/>
          <w:szCs w:val="20"/>
        </w:rPr>
      </w:pPr>
      <w:r>
        <w:rPr>
          <w:rFonts w:hint="eastAsia"/>
          <w:bCs/>
          <w:sz w:val="20"/>
          <w:szCs w:val="20"/>
        </w:rPr>
        <w:t>S</w:t>
      </w:r>
      <w:r>
        <w:rPr>
          <w:bCs/>
          <w:sz w:val="20"/>
          <w:szCs w:val="20"/>
        </w:rPr>
        <w:t xml:space="preserve">imilar as reporting of synchronization source type, clock source’s accuracy </w:t>
      </w:r>
      <w:r w:rsidR="00796E18">
        <w:rPr>
          <w:bCs/>
          <w:sz w:val="20"/>
          <w:szCs w:val="20"/>
        </w:rPr>
        <w:t xml:space="preserve">may also be used in discovering anchor UEs. However, we </w:t>
      </w:r>
      <w:bookmarkStart w:id="8" w:name="_Hlk131151067"/>
      <w:r w:rsidR="00796E18">
        <w:rPr>
          <w:bCs/>
          <w:sz w:val="20"/>
          <w:szCs w:val="20"/>
        </w:rPr>
        <w:t>support reporting synchronization information between reference UE and a list of anchor UEs including quality of the synchronization information</w:t>
      </w:r>
      <w:bookmarkEnd w:id="8"/>
      <w:r w:rsidR="00796E18">
        <w:rPr>
          <w:bCs/>
          <w:sz w:val="20"/>
          <w:szCs w:val="20"/>
        </w:rPr>
        <w:t xml:space="preserve">. Clock source’s accuracy </w:t>
      </w:r>
      <w:r w:rsidR="00BB501C">
        <w:rPr>
          <w:bCs/>
          <w:sz w:val="20"/>
          <w:szCs w:val="20"/>
        </w:rPr>
        <w:t>can be</w:t>
      </w:r>
      <w:r w:rsidR="00796E18">
        <w:rPr>
          <w:bCs/>
          <w:sz w:val="20"/>
          <w:szCs w:val="20"/>
        </w:rPr>
        <w:t xml:space="preserve"> one of the factors </w:t>
      </w:r>
      <w:r w:rsidR="00CE5C2E">
        <w:rPr>
          <w:bCs/>
          <w:sz w:val="20"/>
          <w:szCs w:val="20"/>
        </w:rPr>
        <w:t>that determine quality of the synchronization information.</w:t>
      </w:r>
    </w:p>
    <w:p w14:paraId="6CAF330E" w14:textId="0DBE605D" w:rsidR="00F9193D" w:rsidRDefault="00BE1760" w:rsidP="00CE5C2E">
      <w:pPr>
        <w:snapToGrid w:val="0"/>
        <w:spacing w:beforeLines="50" w:before="180" w:afterLines="50" w:after="180"/>
        <w:jc w:val="both"/>
        <w:rPr>
          <w:rFonts w:eastAsiaTheme="minorEastAsia"/>
          <w:bCs/>
          <w:i/>
          <w:iCs/>
          <w:sz w:val="20"/>
        </w:rPr>
      </w:pPr>
      <w:r w:rsidRPr="008E06A9">
        <w:rPr>
          <w:b/>
          <w:bCs/>
          <w:i/>
          <w:iCs/>
          <w:sz w:val="20"/>
        </w:rPr>
        <w:t>Proposal 1:</w:t>
      </w:r>
      <w:r w:rsidRPr="008E06A9">
        <w:rPr>
          <w:bCs/>
          <w:i/>
          <w:iCs/>
          <w:sz w:val="20"/>
        </w:rPr>
        <w:t xml:space="preserve"> </w:t>
      </w:r>
      <w:r w:rsidR="0098078C" w:rsidRPr="008E06A9">
        <w:rPr>
          <w:bCs/>
          <w:i/>
          <w:iCs/>
          <w:sz w:val="20"/>
        </w:rPr>
        <w:t xml:space="preserve">With regards to </w:t>
      </w:r>
      <w:r w:rsidR="00CE5C2E" w:rsidRPr="00CE5C2E">
        <w:rPr>
          <w:bCs/>
          <w:i/>
          <w:iCs/>
          <w:sz w:val="20"/>
        </w:rPr>
        <w:t xml:space="preserve">mitigate impact of synchronization errors between anchor UEs for SL-TDOA </w:t>
      </w:r>
      <w:r w:rsidR="00CE5C2E">
        <w:rPr>
          <w:bCs/>
          <w:i/>
          <w:iCs/>
          <w:sz w:val="20"/>
        </w:rPr>
        <w:t xml:space="preserve">method, </w:t>
      </w:r>
      <w:r w:rsidR="00332EB8" w:rsidRPr="00CE5C2E">
        <w:rPr>
          <w:rFonts w:eastAsiaTheme="minorEastAsia" w:hint="eastAsia"/>
          <w:bCs/>
          <w:i/>
          <w:iCs/>
          <w:sz w:val="20"/>
        </w:rPr>
        <w:t>support</w:t>
      </w:r>
      <w:r w:rsidR="00332EB8" w:rsidRPr="00CE5C2E">
        <w:rPr>
          <w:rFonts w:eastAsiaTheme="minorEastAsia"/>
          <w:bCs/>
          <w:i/>
          <w:iCs/>
          <w:sz w:val="20"/>
        </w:rPr>
        <w:t xml:space="preserve"> </w:t>
      </w:r>
      <w:r w:rsidR="00CE5C2E" w:rsidRPr="00CE5C2E">
        <w:rPr>
          <w:rFonts w:eastAsiaTheme="minorEastAsia"/>
          <w:bCs/>
          <w:i/>
          <w:iCs/>
          <w:sz w:val="20"/>
        </w:rPr>
        <w:t xml:space="preserve">reporting synchronization </w:t>
      </w:r>
      <w:r w:rsidR="00F9193D">
        <w:rPr>
          <w:rFonts w:eastAsiaTheme="minorEastAsia"/>
          <w:bCs/>
          <w:i/>
          <w:iCs/>
          <w:sz w:val="20"/>
        </w:rPr>
        <w:t>difference</w:t>
      </w:r>
      <w:r w:rsidR="00F9193D" w:rsidRPr="00CE5C2E">
        <w:rPr>
          <w:rFonts w:eastAsiaTheme="minorEastAsia"/>
          <w:bCs/>
          <w:i/>
          <w:iCs/>
          <w:sz w:val="20"/>
        </w:rPr>
        <w:t xml:space="preserve"> </w:t>
      </w:r>
      <w:r w:rsidR="00CE5C2E" w:rsidRPr="00CE5C2E">
        <w:rPr>
          <w:rFonts w:eastAsiaTheme="minorEastAsia"/>
          <w:bCs/>
          <w:i/>
          <w:iCs/>
          <w:sz w:val="20"/>
        </w:rPr>
        <w:t>between reference UE and a list of anchor UEs</w:t>
      </w:r>
      <w:r w:rsidR="00F9193D">
        <w:rPr>
          <w:rFonts w:eastAsiaTheme="minorEastAsia"/>
          <w:bCs/>
          <w:i/>
          <w:iCs/>
          <w:sz w:val="20"/>
        </w:rPr>
        <w:t>.</w:t>
      </w:r>
    </w:p>
    <w:p w14:paraId="53150686" w14:textId="61D635E9" w:rsidR="00855DB5" w:rsidRPr="002C05E4" w:rsidRDefault="00F9193D" w:rsidP="002C05E4">
      <w:pPr>
        <w:pStyle w:val="aff2"/>
        <w:numPr>
          <w:ilvl w:val="0"/>
          <w:numId w:val="14"/>
        </w:numPr>
        <w:snapToGrid w:val="0"/>
        <w:spacing w:beforeLines="50" w:before="180" w:afterLines="50"/>
        <w:jc w:val="both"/>
        <w:rPr>
          <w:bCs/>
          <w:i/>
          <w:iCs/>
          <w:sz w:val="20"/>
        </w:rPr>
      </w:pPr>
      <w:r w:rsidRPr="002C05E4">
        <w:rPr>
          <w:bCs/>
          <w:i/>
          <w:iCs/>
          <w:sz w:val="20"/>
          <w:lang w:eastAsia="zh-CN"/>
        </w:rPr>
        <w:t>The</w:t>
      </w:r>
      <w:r w:rsidR="00CE5C2E" w:rsidRPr="002C05E4">
        <w:rPr>
          <w:bCs/>
          <w:i/>
          <w:iCs/>
          <w:sz w:val="20"/>
          <w:lang w:eastAsia="zh-CN"/>
        </w:rPr>
        <w:t xml:space="preserve"> quality of the synchronization </w:t>
      </w:r>
      <w:r w:rsidRPr="002C05E4">
        <w:rPr>
          <w:bCs/>
          <w:i/>
          <w:iCs/>
          <w:sz w:val="20"/>
          <w:lang w:eastAsia="zh-CN"/>
        </w:rPr>
        <w:t>difference can also be reported</w:t>
      </w:r>
      <w:r w:rsidR="00CE5C2E" w:rsidRPr="002C05E4">
        <w:rPr>
          <w:bCs/>
          <w:i/>
          <w:iCs/>
          <w:sz w:val="20"/>
          <w:lang w:eastAsia="zh-CN"/>
        </w:rPr>
        <w:t>.</w:t>
      </w:r>
    </w:p>
    <w:p w14:paraId="6B99552B" w14:textId="4A6DF87E" w:rsidR="00CE5C2E" w:rsidRPr="00CE5C2E" w:rsidRDefault="00CE5C2E" w:rsidP="00CE5C2E">
      <w:pPr>
        <w:pStyle w:val="aff2"/>
        <w:numPr>
          <w:ilvl w:val="0"/>
          <w:numId w:val="14"/>
        </w:numPr>
        <w:snapToGrid w:val="0"/>
        <w:spacing w:beforeLines="50" w:before="180" w:afterLines="50"/>
        <w:jc w:val="both"/>
        <w:rPr>
          <w:bCs/>
          <w:i/>
          <w:iCs/>
          <w:sz w:val="20"/>
        </w:rPr>
      </w:pPr>
      <w:r>
        <w:rPr>
          <w:rFonts w:hint="eastAsia"/>
          <w:bCs/>
          <w:i/>
          <w:iCs/>
          <w:sz w:val="20"/>
          <w:lang w:eastAsia="zh-CN"/>
        </w:rPr>
        <w:t>N</w:t>
      </w:r>
      <w:r>
        <w:rPr>
          <w:bCs/>
          <w:i/>
          <w:iCs/>
          <w:sz w:val="20"/>
          <w:lang w:eastAsia="zh-CN"/>
        </w:rPr>
        <w:t xml:space="preserve">ote: </w:t>
      </w:r>
      <w:r w:rsidRPr="00CE5C2E">
        <w:rPr>
          <w:bCs/>
          <w:i/>
          <w:iCs/>
          <w:sz w:val="20"/>
          <w:lang w:eastAsia="zh-CN"/>
        </w:rPr>
        <w:t xml:space="preserve">Clock source’s accuracy </w:t>
      </w:r>
      <w:r>
        <w:rPr>
          <w:bCs/>
          <w:i/>
          <w:iCs/>
          <w:sz w:val="20"/>
          <w:lang w:eastAsia="zh-CN"/>
        </w:rPr>
        <w:t>can be</w:t>
      </w:r>
      <w:r w:rsidRPr="00CE5C2E">
        <w:rPr>
          <w:bCs/>
          <w:i/>
          <w:iCs/>
          <w:sz w:val="20"/>
          <w:lang w:eastAsia="zh-CN"/>
        </w:rPr>
        <w:t xml:space="preserve"> one of the factors that determine quality of the synchronization information.</w:t>
      </w:r>
    </w:p>
    <w:p w14:paraId="209941B1" w14:textId="6F1F408B" w:rsidR="00F06D2E" w:rsidRPr="00CE5C2E" w:rsidRDefault="00F06D2E" w:rsidP="005333E1">
      <w:pPr>
        <w:snapToGrid w:val="0"/>
        <w:spacing w:beforeLines="50" w:before="180" w:afterLines="50" w:after="180"/>
        <w:jc w:val="both"/>
        <w:rPr>
          <w:bCs/>
          <w:iCs/>
          <w:sz w:val="20"/>
        </w:rPr>
      </w:pPr>
    </w:p>
    <w:p w14:paraId="0C5FB80A" w14:textId="2D90365A" w:rsidR="00357C84" w:rsidRDefault="00357C84" w:rsidP="00357C84">
      <w:pPr>
        <w:autoSpaceDE w:val="0"/>
        <w:autoSpaceDN w:val="0"/>
        <w:adjustRightInd w:val="0"/>
        <w:snapToGrid w:val="0"/>
        <w:spacing w:after="120"/>
        <w:jc w:val="both"/>
        <w:outlineLvl w:val="2"/>
        <w:rPr>
          <w:rFonts w:ascii="Arial" w:hAnsi="Arial" w:cs="Arial"/>
        </w:rPr>
      </w:pPr>
      <w:r>
        <w:rPr>
          <w:rFonts w:ascii="Arial" w:hAnsi="Arial" w:cs="Arial"/>
        </w:rPr>
        <w:t>2.1.2 Measurements</w:t>
      </w:r>
    </w:p>
    <w:p w14:paraId="1CFC0BDC" w14:textId="48257EA1" w:rsidR="00357C84" w:rsidRDefault="00B964E6" w:rsidP="005333E1">
      <w:pPr>
        <w:snapToGrid w:val="0"/>
        <w:spacing w:beforeLines="50" w:before="180" w:afterLines="50" w:after="180"/>
        <w:jc w:val="both"/>
        <w:rPr>
          <w:bCs/>
          <w:iCs/>
          <w:sz w:val="20"/>
        </w:rPr>
      </w:pPr>
      <w:r>
        <w:rPr>
          <w:bCs/>
          <w:iCs/>
          <w:sz w:val="20"/>
        </w:rPr>
        <w:t>SL PRS based RTOA and RSTD measurement can be defined based on UL-TDOA and DL RSTD</w:t>
      </w:r>
      <w:r w:rsidR="00515AA4">
        <w:rPr>
          <w:bCs/>
          <w:iCs/>
          <w:sz w:val="20"/>
        </w:rPr>
        <w:t xml:space="preserve"> in </w:t>
      </w:r>
      <w:proofErr w:type="spellStart"/>
      <w:r w:rsidR="00515AA4">
        <w:rPr>
          <w:bCs/>
          <w:iCs/>
          <w:sz w:val="20"/>
        </w:rPr>
        <w:t>Uu</w:t>
      </w:r>
      <w:proofErr w:type="spellEnd"/>
      <w:r w:rsidR="00515AA4">
        <w:rPr>
          <w:bCs/>
          <w:iCs/>
          <w:sz w:val="20"/>
        </w:rPr>
        <w:t xml:space="preserve"> positioning</w:t>
      </w:r>
      <w:r>
        <w:rPr>
          <w:bCs/>
          <w:iCs/>
          <w:sz w:val="20"/>
        </w:rPr>
        <w:t xml:space="preserve"> [3].</w:t>
      </w:r>
      <w:r w:rsidR="00566786">
        <w:rPr>
          <w:bCs/>
          <w:iCs/>
          <w:sz w:val="20"/>
        </w:rPr>
        <w:t xml:space="preserve"> The following agreement was reached in RAN1#112:</w:t>
      </w:r>
    </w:p>
    <w:tbl>
      <w:tblPr>
        <w:tblStyle w:val="afc"/>
        <w:tblW w:w="0" w:type="auto"/>
        <w:tblLook w:val="04A0" w:firstRow="1" w:lastRow="0" w:firstColumn="1" w:lastColumn="0" w:noHBand="0" w:noVBand="1"/>
      </w:tblPr>
      <w:tblGrid>
        <w:gridCol w:w="9350"/>
      </w:tblGrid>
      <w:tr w:rsidR="00F06D2E" w14:paraId="769A4887" w14:textId="77777777" w:rsidTr="00F06D2E">
        <w:tc>
          <w:tcPr>
            <w:tcW w:w="9350" w:type="dxa"/>
          </w:tcPr>
          <w:p w14:paraId="220A4716" w14:textId="77777777" w:rsidR="00F06D2E" w:rsidRDefault="00F06D2E" w:rsidP="00F06D2E">
            <w:pPr>
              <w:snapToGrid w:val="0"/>
              <w:rPr>
                <w:rFonts w:ascii="Times" w:eastAsia="Batang" w:hAnsi="Times" w:cs="CG Times (WN)"/>
                <w:sz w:val="20"/>
                <w:lang w:val="en-GB" w:eastAsia="en-US"/>
              </w:rPr>
            </w:pPr>
            <w:r>
              <w:rPr>
                <w:rFonts w:eastAsia="Batang"/>
                <w:b/>
                <w:bCs/>
                <w:sz w:val="20"/>
                <w:szCs w:val="20"/>
                <w:u w:val="single"/>
                <w:lang w:val="en-GB" w:eastAsia="en-US"/>
              </w:rPr>
              <w:t>Agreement in RAN1#111</w:t>
            </w:r>
          </w:p>
          <w:p w14:paraId="77F9F330" w14:textId="7049582A" w:rsidR="00541B1D" w:rsidRPr="00541B1D" w:rsidRDefault="00A12DF3" w:rsidP="00541B1D">
            <w:pPr>
              <w:pStyle w:val="aa"/>
              <w:snapToGrid w:val="0"/>
              <w:rPr>
                <w:rFonts w:eastAsia="等线"/>
                <w:color w:val="000000" w:themeColor="text1"/>
                <w:sz w:val="20"/>
              </w:rPr>
            </w:pPr>
            <w:bookmarkStart w:id="9" w:name="_Hlk131153203"/>
            <w:r>
              <w:rPr>
                <w:rFonts w:eastAsia="等线"/>
                <w:color w:val="000000" w:themeColor="text1"/>
                <w:sz w:val="20"/>
              </w:rPr>
              <w:t>SL</w:t>
            </w:r>
            <w:r w:rsidR="00B72E36">
              <w:rPr>
                <w:rFonts w:eastAsia="等线"/>
                <w:color w:val="000000" w:themeColor="text1"/>
                <w:sz w:val="20"/>
              </w:rPr>
              <w:t>-</w:t>
            </w:r>
            <w:r>
              <w:rPr>
                <w:rFonts w:eastAsia="等线"/>
                <w:color w:val="000000" w:themeColor="text1"/>
                <w:sz w:val="20"/>
              </w:rPr>
              <w:t>PRS</w:t>
            </w:r>
            <w:r w:rsidR="00541B1D" w:rsidRPr="00541B1D">
              <w:rPr>
                <w:rFonts w:eastAsia="等线"/>
                <w:color w:val="000000" w:themeColor="text1"/>
                <w:sz w:val="20"/>
              </w:rPr>
              <w:t xml:space="preserve"> based RTOA T</w:t>
            </w:r>
            <w:r w:rsidR="00541B1D" w:rsidRPr="00541B1D">
              <w:rPr>
                <w:rFonts w:eastAsia="等线"/>
                <w:color w:val="000000" w:themeColor="text1"/>
                <w:sz w:val="20"/>
                <w:vertAlign w:val="subscript"/>
              </w:rPr>
              <w:t>SL-RTOA</w:t>
            </w:r>
            <w:r w:rsidR="00541B1D" w:rsidRPr="00541B1D">
              <w:rPr>
                <w:rFonts w:eastAsia="等线"/>
                <w:color w:val="000000" w:themeColor="text1"/>
                <w:sz w:val="20"/>
              </w:rPr>
              <w:t xml:space="preserve"> is defined as the beginning time of SL subframe #</w:t>
            </w:r>
            <w:proofErr w:type="spellStart"/>
            <w:r w:rsidR="00541B1D" w:rsidRPr="00541B1D">
              <w:rPr>
                <w:rFonts w:eastAsia="等线"/>
                <w:color w:val="000000" w:themeColor="text1"/>
                <w:sz w:val="20"/>
              </w:rPr>
              <w:t>i</w:t>
            </w:r>
            <w:proofErr w:type="spellEnd"/>
            <w:r w:rsidR="00541B1D" w:rsidRPr="00541B1D">
              <w:rPr>
                <w:rFonts w:eastAsia="等线"/>
                <w:color w:val="000000" w:themeColor="text1"/>
                <w:sz w:val="20"/>
              </w:rPr>
              <w:t xml:space="preserve"> containing </w:t>
            </w:r>
            <w:r>
              <w:rPr>
                <w:rFonts w:eastAsia="等线"/>
                <w:color w:val="000000" w:themeColor="text1"/>
                <w:sz w:val="20"/>
              </w:rPr>
              <w:t>SL</w:t>
            </w:r>
            <w:r w:rsidR="00B72E36">
              <w:rPr>
                <w:rFonts w:eastAsia="等线"/>
                <w:color w:val="000000" w:themeColor="text1"/>
                <w:sz w:val="20"/>
              </w:rPr>
              <w:t>-</w:t>
            </w:r>
            <w:r>
              <w:rPr>
                <w:rFonts w:eastAsia="等线"/>
                <w:color w:val="000000" w:themeColor="text1"/>
                <w:sz w:val="20"/>
              </w:rPr>
              <w:t>PRS</w:t>
            </w:r>
            <w:r w:rsidR="00541B1D" w:rsidRPr="00541B1D">
              <w:rPr>
                <w:rFonts w:eastAsia="等线"/>
                <w:color w:val="000000" w:themeColor="text1"/>
                <w:sz w:val="20"/>
              </w:rPr>
              <w:t xml:space="preserve"> received </w:t>
            </w:r>
            <w:r w:rsidR="00541B1D" w:rsidRPr="00541B1D">
              <w:rPr>
                <w:rFonts w:eastAsia="等线"/>
                <w:color w:val="000000" w:themeColor="text1"/>
                <w:sz w:val="20"/>
              </w:rPr>
              <w:lastRenderedPageBreak/>
              <w:t>from a UE, relative to the RTOA Reference Time. T</w:t>
            </w:r>
            <w:r w:rsidR="00541B1D" w:rsidRPr="00541B1D">
              <w:rPr>
                <w:color w:val="000000" w:themeColor="text1"/>
                <w:sz w:val="20"/>
              </w:rPr>
              <w:t xml:space="preserve">he SL RTOA reference time is defined as </w:t>
            </w:r>
            <m:oMath>
              <m:sSub>
                <m:sSubPr>
                  <m:ctrlPr>
                    <w:rPr>
                      <w:rFonts w:ascii="Cambria Math" w:hAnsi="Cambria Math"/>
                      <w:b/>
                      <w:color w:val="000000" w:themeColor="text1"/>
                      <w:sz w:val="20"/>
                    </w:rPr>
                  </m:ctrlPr>
                </m:sSubPr>
                <m:e>
                  <m:r>
                    <m:rPr>
                      <m:sty m:val="b"/>
                    </m:rPr>
                    <w:rPr>
                      <w:rFonts w:ascii="Cambria Math" w:hAnsi="Cambria Math"/>
                      <w:color w:val="000000" w:themeColor="text1"/>
                      <w:sz w:val="20"/>
                    </w:rPr>
                    <m:t>T</m:t>
                  </m:r>
                </m:e>
                <m:sub>
                  <m:r>
                    <m:rPr>
                      <m:sty m:val="b"/>
                    </m:rPr>
                    <w:rPr>
                      <w:rFonts w:ascii="Cambria Math" w:hAnsi="Cambria Math"/>
                      <w:color w:val="000000" w:themeColor="text1"/>
                      <w:sz w:val="20"/>
                    </w:rPr>
                    <m:t>0</m:t>
                  </m:r>
                </m:sub>
              </m:sSub>
              <m:r>
                <m:rPr>
                  <m:sty m:val="b"/>
                </m:rPr>
                <w:rPr>
                  <w:rFonts w:ascii="Cambria Math" w:hAnsi="Cambria Math"/>
                  <w:color w:val="000000" w:themeColor="text1"/>
                  <w:sz w:val="20"/>
                </w:rPr>
                <m:t>+</m:t>
              </m:r>
              <m:sSub>
                <m:sSubPr>
                  <m:ctrlPr>
                    <w:rPr>
                      <w:rFonts w:ascii="Cambria Math" w:hAnsi="Cambria Math"/>
                      <w:b/>
                      <w:color w:val="000000" w:themeColor="text1"/>
                      <w:sz w:val="20"/>
                    </w:rPr>
                  </m:ctrlPr>
                </m:sSubPr>
                <m:e>
                  <m:r>
                    <m:rPr>
                      <m:sty m:val="b"/>
                    </m:rPr>
                    <w:rPr>
                      <w:rFonts w:ascii="Cambria Math" w:hAnsi="Cambria Math"/>
                      <w:color w:val="000000" w:themeColor="text1"/>
                      <w:sz w:val="20"/>
                    </w:rPr>
                    <m:t>t</m:t>
                  </m:r>
                </m:e>
                <m:sub>
                  <m:r>
                    <m:rPr>
                      <m:sty m:val="b"/>
                    </m:rPr>
                    <w:rPr>
                      <w:rFonts w:ascii="Cambria Math" w:hAnsi="Cambria Math"/>
                      <w:color w:val="000000" w:themeColor="text1"/>
                      <w:sz w:val="20"/>
                    </w:rPr>
                    <m:t>SL-PRS</m:t>
                  </m:r>
                </m:sub>
              </m:sSub>
            </m:oMath>
            <w:r w:rsidR="00541B1D" w:rsidRPr="00541B1D">
              <w:rPr>
                <w:color w:val="000000" w:themeColor="text1"/>
                <w:sz w:val="20"/>
              </w:rPr>
              <w:t>, where</w:t>
            </w:r>
          </w:p>
          <w:p w14:paraId="4AF37DA9" w14:textId="77777777" w:rsidR="00541B1D" w:rsidRPr="00541B1D" w:rsidRDefault="00541B1D" w:rsidP="00541B1D">
            <w:pPr>
              <w:widowControl w:val="0"/>
              <w:numPr>
                <w:ilvl w:val="0"/>
                <w:numId w:val="25"/>
              </w:numPr>
              <w:autoSpaceDE w:val="0"/>
              <w:autoSpaceDN w:val="0"/>
              <w:snapToGrid w:val="0"/>
              <w:jc w:val="both"/>
              <w:rPr>
                <w:rFonts w:eastAsia="Calibri"/>
                <w:bCs/>
                <w:color w:val="000000" w:themeColor="text1"/>
                <w:sz w:val="20"/>
                <w:szCs w:val="20"/>
              </w:rPr>
            </w:pPr>
            <w:r w:rsidRPr="00541B1D">
              <w:rPr>
                <w:bCs/>
                <w:color w:val="000000" w:themeColor="text1"/>
                <w:sz w:val="20"/>
                <w:szCs w:val="20"/>
              </w:rPr>
              <w:t>T</w:t>
            </w:r>
            <w:r w:rsidRPr="00541B1D">
              <w:rPr>
                <w:bCs/>
                <w:color w:val="000000" w:themeColor="text1"/>
                <w:sz w:val="20"/>
                <w:szCs w:val="20"/>
                <w:vertAlign w:val="subscript"/>
              </w:rPr>
              <w:t xml:space="preserve">0 </w:t>
            </w:r>
            <w:r w:rsidRPr="00541B1D">
              <w:rPr>
                <w:bCs/>
                <w:color w:val="000000" w:themeColor="text1"/>
                <w:sz w:val="20"/>
                <w:szCs w:val="20"/>
              </w:rPr>
              <w:t>is the nominal beginning time of SFN 0 or DFN0.</w:t>
            </w:r>
          </w:p>
          <w:p w14:paraId="7A2894BB" w14:textId="77777777" w:rsidR="00541B1D" w:rsidRPr="00541B1D" w:rsidRDefault="00541B1D" w:rsidP="00541B1D">
            <w:pPr>
              <w:widowControl w:val="0"/>
              <w:numPr>
                <w:ilvl w:val="1"/>
                <w:numId w:val="25"/>
              </w:numPr>
              <w:autoSpaceDE w:val="0"/>
              <w:autoSpaceDN w:val="0"/>
              <w:snapToGrid w:val="0"/>
              <w:jc w:val="both"/>
              <w:rPr>
                <w:rFonts w:eastAsia="Calibri"/>
                <w:bCs/>
                <w:color w:val="000000" w:themeColor="text1"/>
                <w:sz w:val="20"/>
                <w:szCs w:val="20"/>
              </w:rPr>
            </w:pPr>
            <w:r w:rsidRPr="00541B1D">
              <w:rPr>
                <w:bCs/>
                <w:color w:val="000000" w:themeColor="text1"/>
                <w:sz w:val="20"/>
                <w:szCs w:val="20"/>
              </w:rPr>
              <w:t>FFS on how to select between SFN 0 or DFN 0 for determination of T0.</w:t>
            </w:r>
          </w:p>
          <w:p w14:paraId="01DED00F" w14:textId="77777777" w:rsidR="00541B1D" w:rsidRPr="00541B1D" w:rsidRDefault="00541B1D" w:rsidP="00541B1D">
            <w:pPr>
              <w:widowControl w:val="0"/>
              <w:numPr>
                <w:ilvl w:val="1"/>
                <w:numId w:val="25"/>
              </w:numPr>
              <w:autoSpaceDE w:val="0"/>
              <w:autoSpaceDN w:val="0"/>
              <w:snapToGrid w:val="0"/>
              <w:jc w:val="both"/>
              <w:rPr>
                <w:rFonts w:eastAsia="Calibri"/>
                <w:bCs/>
                <w:color w:val="000000" w:themeColor="text1"/>
                <w:sz w:val="20"/>
                <w:szCs w:val="20"/>
              </w:rPr>
            </w:pPr>
            <w:r w:rsidRPr="00541B1D">
              <w:rPr>
                <w:rFonts w:eastAsia="Calibri"/>
                <w:bCs/>
                <w:color w:val="000000" w:themeColor="text1"/>
                <w:sz w:val="20"/>
                <w:szCs w:val="20"/>
              </w:rPr>
              <w:t>FFS: the source for the reference timing</w:t>
            </w:r>
          </w:p>
          <w:p w14:paraId="5BE08852" w14:textId="42F99869" w:rsidR="00541B1D" w:rsidRPr="00541B1D" w:rsidRDefault="00541B1D" w:rsidP="00541B1D">
            <w:pPr>
              <w:widowControl w:val="0"/>
              <w:numPr>
                <w:ilvl w:val="0"/>
                <w:numId w:val="25"/>
              </w:numPr>
              <w:autoSpaceDE w:val="0"/>
              <w:autoSpaceDN w:val="0"/>
              <w:snapToGrid w:val="0"/>
              <w:jc w:val="both"/>
              <w:rPr>
                <w:bCs/>
                <w:strike/>
                <w:color w:val="000000" w:themeColor="text1"/>
                <w:sz w:val="20"/>
                <w:szCs w:val="20"/>
                <w:lang w:eastAsia="ja-JP"/>
              </w:rPr>
            </w:pPr>
            <w:proofErr w:type="spellStart"/>
            <w:r w:rsidRPr="00541B1D">
              <w:rPr>
                <w:bCs/>
                <w:color w:val="000000" w:themeColor="text1"/>
                <w:sz w:val="20"/>
                <w:szCs w:val="20"/>
              </w:rPr>
              <w:t>t</w:t>
            </w:r>
            <w:r w:rsidR="00A12DF3">
              <w:rPr>
                <w:bCs/>
                <w:color w:val="000000" w:themeColor="text1"/>
                <w:sz w:val="20"/>
                <w:szCs w:val="20"/>
                <w:vertAlign w:val="subscript"/>
              </w:rPr>
              <w:t>SL</w:t>
            </w:r>
            <w:proofErr w:type="spellEnd"/>
            <w:r w:rsidR="00A12DF3">
              <w:rPr>
                <w:bCs/>
                <w:color w:val="000000" w:themeColor="text1"/>
                <w:sz w:val="20"/>
                <w:szCs w:val="20"/>
                <w:vertAlign w:val="subscript"/>
              </w:rPr>
              <w:t xml:space="preserve"> PRS</w:t>
            </w:r>
            <w:r w:rsidRPr="00541B1D">
              <w:rPr>
                <w:bCs/>
                <w:color w:val="000000" w:themeColor="text1"/>
                <w:sz w:val="20"/>
                <w:szCs w:val="20"/>
              </w:rPr>
              <w:t xml:space="preserve"> = (10n</w:t>
            </w:r>
            <w:r w:rsidRPr="00541B1D">
              <w:rPr>
                <w:bCs/>
                <w:color w:val="000000" w:themeColor="text1"/>
                <w:sz w:val="20"/>
                <w:szCs w:val="20"/>
                <w:vertAlign w:val="subscript"/>
              </w:rPr>
              <w:t xml:space="preserve">f </w:t>
            </w:r>
            <w:r w:rsidRPr="00541B1D">
              <w:rPr>
                <w:bCs/>
                <w:color w:val="000000" w:themeColor="text1"/>
                <w:sz w:val="20"/>
                <w:szCs w:val="20"/>
              </w:rPr>
              <w:t xml:space="preserve">+ </w:t>
            </w:r>
            <w:proofErr w:type="spellStart"/>
            <w:r w:rsidRPr="00541B1D">
              <w:rPr>
                <w:bCs/>
                <w:color w:val="000000" w:themeColor="text1"/>
                <w:sz w:val="20"/>
                <w:szCs w:val="20"/>
              </w:rPr>
              <w:t>n</w:t>
            </w:r>
            <w:r w:rsidRPr="00541B1D">
              <w:rPr>
                <w:bCs/>
                <w:color w:val="000000" w:themeColor="text1"/>
                <w:sz w:val="20"/>
                <w:szCs w:val="20"/>
                <w:vertAlign w:val="subscript"/>
              </w:rPr>
              <w:t>sf</w:t>
            </w:r>
            <w:proofErr w:type="spellEnd"/>
            <w:r w:rsidRPr="00541B1D">
              <w:rPr>
                <w:bCs/>
                <w:color w:val="000000" w:themeColor="text1"/>
                <w:sz w:val="20"/>
                <w:szCs w:val="20"/>
              </w:rPr>
              <w:t>) x 10</w:t>
            </w:r>
            <w:r w:rsidRPr="00541B1D">
              <w:rPr>
                <w:bCs/>
                <w:color w:val="000000" w:themeColor="text1"/>
                <w:sz w:val="20"/>
                <w:szCs w:val="20"/>
                <w:vertAlign w:val="superscript"/>
              </w:rPr>
              <w:t>-3</w:t>
            </w:r>
            <w:r w:rsidRPr="00541B1D">
              <w:rPr>
                <w:bCs/>
                <w:color w:val="000000" w:themeColor="text1"/>
                <w:sz w:val="20"/>
                <w:szCs w:val="20"/>
              </w:rPr>
              <w:fldChar w:fldCharType="begin"/>
            </w:r>
            <w:r w:rsidRPr="00541B1D">
              <w:rPr>
                <w:bCs/>
                <w:color w:val="000000" w:themeColor="text1"/>
                <w:sz w:val="20"/>
                <w:szCs w:val="20"/>
              </w:rPr>
              <w:instrText xml:space="preserve"> QUOTE </w:instrText>
            </w:r>
            <w:r w:rsidRPr="00541B1D">
              <w:rPr>
                <w:color w:val="000000" w:themeColor="text1"/>
                <w:sz w:val="20"/>
                <w:szCs w:val="20"/>
              </w:rPr>
              <w:instrText>tSRS=10nf+nsf×10-3</w:instrText>
            </w:r>
            <w:r w:rsidRPr="00541B1D">
              <w:rPr>
                <w:bCs/>
                <w:color w:val="000000" w:themeColor="text1"/>
                <w:sz w:val="20"/>
                <w:szCs w:val="20"/>
              </w:rPr>
              <w:instrText xml:space="preserve"> </w:instrText>
            </w:r>
            <w:r w:rsidRPr="00541B1D">
              <w:rPr>
                <w:bCs/>
                <w:color w:val="000000" w:themeColor="text1"/>
                <w:sz w:val="20"/>
                <w:szCs w:val="20"/>
              </w:rPr>
              <w:fldChar w:fldCharType="end"/>
            </w:r>
            <w:r w:rsidRPr="00541B1D">
              <w:rPr>
                <w:bCs/>
                <w:color w:val="000000" w:themeColor="text1"/>
                <w:sz w:val="20"/>
                <w:szCs w:val="20"/>
              </w:rPr>
              <w:t xml:space="preserve">, where </w:t>
            </w:r>
            <w:proofErr w:type="spellStart"/>
            <w:r w:rsidRPr="00541B1D">
              <w:rPr>
                <w:bCs/>
                <w:color w:val="000000" w:themeColor="text1"/>
                <w:sz w:val="20"/>
                <w:szCs w:val="20"/>
              </w:rPr>
              <w:t>n</w:t>
            </w:r>
            <w:r w:rsidRPr="00541B1D">
              <w:rPr>
                <w:bCs/>
                <w:color w:val="000000" w:themeColor="text1"/>
                <w:sz w:val="20"/>
                <w:szCs w:val="20"/>
                <w:vertAlign w:val="subscript"/>
              </w:rPr>
              <w:t>f</w:t>
            </w:r>
            <w:proofErr w:type="spellEnd"/>
            <w:r w:rsidRPr="00541B1D">
              <w:rPr>
                <w:bCs/>
                <w:color w:val="000000" w:themeColor="text1"/>
                <w:sz w:val="20"/>
                <w:szCs w:val="20"/>
              </w:rPr>
              <w:t xml:space="preserve"> and </w:t>
            </w:r>
            <w:proofErr w:type="spellStart"/>
            <w:r w:rsidRPr="00541B1D">
              <w:rPr>
                <w:bCs/>
                <w:color w:val="000000" w:themeColor="text1"/>
                <w:sz w:val="20"/>
                <w:szCs w:val="20"/>
              </w:rPr>
              <w:t>n</w:t>
            </w:r>
            <w:r w:rsidRPr="00541B1D">
              <w:rPr>
                <w:bCs/>
                <w:color w:val="000000" w:themeColor="text1"/>
                <w:sz w:val="20"/>
                <w:szCs w:val="20"/>
                <w:vertAlign w:val="subscript"/>
              </w:rPr>
              <w:t>sf</w:t>
            </w:r>
            <w:proofErr w:type="spellEnd"/>
            <w:r w:rsidRPr="00541B1D">
              <w:rPr>
                <w:bCs/>
                <w:color w:val="000000" w:themeColor="text1"/>
                <w:sz w:val="20"/>
                <w:szCs w:val="20"/>
              </w:rPr>
              <w:fldChar w:fldCharType="begin"/>
            </w:r>
            <w:r w:rsidRPr="00541B1D">
              <w:rPr>
                <w:bCs/>
                <w:color w:val="000000" w:themeColor="text1"/>
                <w:sz w:val="20"/>
                <w:szCs w:val="20"/>
              </w:rPr>
              <w:instrText xml:space="preserve"> QUOTE </w:instrText>
            </w:r>
            <w:r w:rsidRPr="00541B1D">
              <w:rPr>
                <w:color w:val="000000" w:themeColor="text1"/>
                <w:sz w:val="20"/>
                <w:szCs w:val="20"/>
              </w:rPr>
              <w:instrText>nsf</w:instrText>
            </w:r>
            <w:r w:rsidRPr="00541B1D">
              <w:rPr>
                <w:bCs/>
                <w:color w:val="000000" w:themeColor="text1"/>
                <w:sz w:val="20"/>
                <w:szCs w:val="20"/>
              </w:rPr>
              <w:instrText xml:space="preserve"> </w:instrText>
            </w:r>
            <w:r w:rsidRPr="00541B1D">
              <w:rPr>
                <w:bCs/>
                <w:color w:val="000000" w:themeColor="text1"/>
                <w:sz w:val="20"/>
                <w:szCs w:val="20"/>
              </w:rPr>
              <w:fldChar w:fldCharType="end"/>
            </w:r>
            <w:r w:rsidRPr="00541B1D">
              <w:rPr>
                <w:bCs/>
                <w:color w:val="000000" w:themeColor="text1"/>
                <w:sz w:val="20"/>
                <w:szCs w:val="20"/>
              </w:rPr>
              <w:t xml:space="preserve"> are the SFN or DFN and the subframe number of the </w:t>
            </w:r>
            <w:r w:rsidR="00A12DF3">
              <w:rPr>
                <w:bCs/>
                <w:color w:val="000000" w:themeColor="text1"/>
                <w:sz w:val="20"/>
                <w:szCs w:val="20"/>
              </w:rPr>
              <w:t>SL</w:t>
            </w:r>
            <w:r w:rsidR="00B72E36">
              <w:rPr>
                <w:bCs/>
                <w:color w:val="000000" w:themeColor="text1"/>
                <w:sz w:val="20"/>
                <w:szCs w:val="20"/>
              </w:rPr>
              <w:t>-</w:t>
            </w:r>
            <w:r w:rsidR="00A12DF3">
              <w:rPr>
                <w:bCs/>
                <w:color w:val="000000" w:themeColor="text1"/>
                <w:sz w:val="20"/>
                <w:szCs w:val="20"/>
              </w:rPr>
              <w:t>PRS</w:t>
            </w:r>
            <w:r w:rsidRPr="00541B1D">
              <w:rPr>
                <w:bCs/>
                <w:color w:val="000000" w:themeColor="text1"/>
                <w:sz w:val="20"/>
                <w:szCs w:val="20"/>
              </w:rPr>
              <w:t>, respectively</w:t>
            </w:r>
          </w:p>
          <w:p w14:paraId="70228020" w14:textId="4048439D" w:rsidR="00F06D2E" w:rsidRPr="00B964E6" w:rsidRDefault="00541B1D" w:rsidP="00B964E6">
            <w:pPr>
              <w:widowControl w:val="0"/>
              <w:numPr>
                <w:ilvl w:val="1"/>
                <w:numId w:val="25"/>
              </w:numPr>
              <w:autoSpaceDE w:val="0"/>
              <w:autoSpaceDN w:val="0"/>
              <w:snapToGrid w:val="0"/>
              <w:jc w:val="both"/>
              <w:rPr>
                <w:rFonts w:eastAsia="Calibri"/>
                <w:bCs/>
                <w:color w:val="000000" w:themeColor="text1"/>
                <w:sz w:val="20"/>
                <w:szCs w:val="20"/>
              </w:rPr>
            </w:pPr>
            <w:r w:rsidRPr="00541B1D">
              <w:rPr>
                <w:rFonts w:eastAsia="Calibri"/>
                <w:bCs/>
                <w:color w:val="000000" w:themeColor="text1"/>
                <w:sz w:val="20"/>
                <w:szCs w:val="20"/>
              </w:rPr>
              <w:t>FFS on how to select between SFN or DFN</w:t>
            </w:r>
            <w:bookmarkEnd w:id="9"/>
          </w:p>
        </w:tc>
      </w:tr>
    </w:tbl>
    <w:p w14:paraId="09DAA351" w14:textId="6CF7B64A" w:rsidR="00F06D2E" w:rsidRDefault="00B72E36" w:rsidP="005333E1">
      <w:pPr>
        <w:snapToGrid w:val="0"/>
        <w:spacing w:beforeLines="50" w:before="180" w:afterLines="50" w:after="180"/>
        <w:jc w:val="both"/>
        <w:rPr>
          <w:bCs/>
          <w:iCs/>
          <w:sz w:val="20"/>
        </w:rPr>
      </w:pPr>
      <w:r>
        <w:rPr>
          <w:rFonts w:hint="eastAsia"/>
          <w:bCs/>
          <w:iCs/>
          <w:sz w:val="20"/>
        </w:rPr>
        <w:lastRenderedPageBreak/>
        <w:t>W</w:t>
      </w:r>
      <w:r>
        <w:rPr>
          <w:bCs/>
          <w:iCs/>
          <w:sz w:val="20"/>
        </w:rPr>
        <w:t xml:space="preserve">ith regards to SL PRS based RTOA, </w:t>
      </w:r>
      <w:r w:rsidR="00A5116D">
        <w:rPr>
          <w:bCs/>
          <w:iCs/>
          <w:sz w:val="20"/>
        </w:rPr>
        <w:t xml:space="preserve">there remains FFS on how to select between SFN or DFN. </w:t>
      </w:r>
      <w:r w:rsidR="00EC1D04">
        <w:rPr>
          <w:bCs/>
          <w:iCs/>
          <w:sz w:val="20"/>
        </w:rPr>
        <w:t>Whether a UE use SFN or DFN depends on what the synchronization source is. For example, UE choose</w:t>
      </w:r>
      <w:r w:rsidR="004C40B6">
        <w:rPr>
          <w:bCs/>
          <w:iCs/>
          <w:sz w:val="20"/>
        </w:rPr>
        <w:t>s</w:t>
      </w:r>
      <w:r w:rsidR="00EC1D04">
        <w:rPr>
          <w:bCs/>
          <w:iCs/>
          <w:sz w:val="20"/>
        </w:rPr>
        <w:t xml:space="preserve"> its synchronization source depending on synchronization priority, DFN is used if UE is synchronized to GNSS, otherwise SFN is used if UE is synchronized to a </w:t>
      </w:r>
      <w:proofErr w:type="spellStart"/>
      <w:r w:rsidR="00EC1D04">
        <w:rPr>
          <w:bCs/>
          <w:iCs/>
          <w:sz w:val="20"/>
        </w:rPr>
        <w:t>gNB</w:t>
      </w:r>
      <w:proofErr w:type="spellEnd"/>
      <w:r w:rsidR="00EC1D04">
        <w:rPr>
          <w:bCs/>
          <w:iCs/>
          <w:sz w:val="20"/>
        </w:rPr>
        <w:t>.</w:t>
      </w:r>
      <w:r w:rsidR="00804457">
        <w:rPr>
          <w:bCs/>
          <w:iCs/>
          <w:sz w:val="20"/>
        </w:rPr>
        <w:t xml:space="preserve"> The synchronization procedure (or selection between SFN or DFN) happens before UE transmit</w:t>
      </w:r>
      <w:r w:rsidR="00C970EE">
        <w:rPr>
          <w:bCs/>
          <w:iCs/>
          <w:sz w:val="20"/>
        </w:rPr>
        <w:t>s</w:t>
      </w:r>
      <w:r w:rsidR="00804457">
        <w:rPr>
          <w:bCs/>
          <w:iCs/>
          <w:sz w:val="20"/>
        </w:rPr>
        <w:t xml:space="preserve"> SL PRS to another UE.</w:t>
      </w:r>
    </w:p>
    <w:p w14:paraId="1894120A" w14:textId="5B7DAB73" w:rsidR="00804457" w:rsidRDefault="00804457" w:rsidP="005333E1">
      <w:pPr>
        <w:snapToGrid w:val="0"/>
        <w:spacing w:beforeLines="50" w:before="180" w:afterLines="50" w:after="180"/>
        <w:jc w:val="both"/>
        <w:rPr>
          <w:bCs/>
          <w:iCs/>
          <w:sz w:val="20"/>
        </w:rPr>
      </w:pPr>
      <w:r>
        <w:rPr>
          <w:rFonts w:hint="eastAsia"/>
          <w:bCs/>
          <w:iCs/>
          <w:sz w:val="20"/>
        </w:rPr>
        <w:t>M</w:t>
      </w:r>
      <w:r>
        <w:rPr>
          <w:bCs/>
          <w:iCs/>
          <w:sz w:val="20"/>
        </w:rPr>
        <w:t>oreover, according to the specification of SL communication</w:t>
      </w:r>
      <w:r w:rsidR="00086B4F">
        <w:rPr>
          <w:bCs/>
          <w:iCs/>
          <w:sz w:val="20"/>
        </w:rPr>
        <w:t xml:space="preserve"> [6]</w:t>
      </w:r>
      <w:r w:rsidR="00B959EA">
        <w:rPr>
          <w:bCs/>
          <w:iCs/>
          <w:sz w:val="20"/>
        </w:rPr>
        <w:t xml:space="preserve">, </w:t>
      </w:r>
      <w:r w:rsidR="00921EB9">
        <w:rPr>
          <w:bCs/>
          <w:iCs/>
          <w:sz w:val="20"/>
        </w:rPr>
        <w:t>for</w:t>
      </w:r>
      <w:r w:rsidR="00921EB9" w:rsidRPr="00921EB9">
        <w:rPr>
          <w:bCs/>
          <w:iCs/>
          <w:sz w:val="20"/>
        </w:rPr>
        <w:t xml:space="preserve"> </w:t>
      </w:r>
      <w:r w:rsidR="00921EB9">
        <w:rPr>
          <w:bCs/>
          <w:iCs/>
          <w:sz w:val="20"/>
        </w:rPr>
        <w:t xml:space="preserve">slots that might belong to a </w:t>
      </w:r>
      <w:proofErr w:type="spellStart"/>
      <w:r w:rsidR="00921EB9">
        <w:rPr>
          <w:bCs/>
          <w:iCs/>
          <w:sz w:val="20"/>
        </w:rPr>
        <w:t>sidelink</w:t>
      </w:r>
      <w:proofErr w:type="spellEnd"/>
      <w:r w:rsidR="00921EB9">
        <w:rPr>
          <w:bCs/>
          <w:iCs/>
          <w:sz w:val="20"/>
        </w:rPr>
        <w:t xml:space="preserve"> resource pool, </w:t>
      </w:r>
      <w:r w:rsidR="003E0AF9">
        <w:rPr>
          <w:bCs/>
          <w:iCs/>
          <w:sz w:val="20"/>
        </w:rPr>
        <w:t>slot index</w:t>
      </w:r>
      <w:r w:rsidR="00C970EE">
        <w:rPr>
          <w:bCs/>
          <w:iCs/>
          <w:sz w:val="20"/>
        </w:rPr>
        <w:t xml:space="preserve"> </w:t>
      </w:r>
      <w:r w:rsidR="003E0AF9">
        <w:rPr>
          <w:bCs/>
          <w:iCs/>
          <w:sz w:val="20"/>
        </w:rPr>
        <w:t xml:space="preserve">is relative to </w:t>
      </w:r>
      <w:r w:rsidR="003E0AF9" w:rsidRPr="003E0AF9">
        <w:rPr>
          <w:bCs/>
          <w:iCs/>
          <w:sz w:val="20"/>
        </w:rPr>
        <w:t>slot#0 of the radio frame corresponding to SFN 0 of the serving cell or DFN 0</w:t>
      </w:r>
      <w:r w:rsidR="003E0AF9">
        <w:rPr>
          <w:bCs/>
          <w:iCs/>
          <w:sz w:val="20"/>
        </w:rPr>
        <w:t>. We do not need to specifically point out how to select between SFN or DFN when it com</w:t>
      </w:r>
      <w:r w:rsidR="00845583">
        <w:rPr>
          <w:bCs/>
          <w:iCs/>
          <w:sz w:val="20"/>
        </w:rPr>
        <w:t>e</w:t>
      </w:r>
      <w:r w:rsidR="003E0AF9">
        <w:rPr>
          <w:bCs/>
          <w:iCs/>
          <w:sz w:val="20"/>
        </w:rPr>
        <w:t>s to a slot index or frame number in SL.</w:t>
      </w:r>
    </w:p>
    <w:tbl>
      <w:tblPr>
        <w:tblStyle w:val="afc"/>
        <w:tblW w:w="0" w:type="auto"/>
        <w:tblLook w:val="04A0" w:firstRow="1" w:lastRow="0" w:firstColumn="1" w:lastColumn="0" w:noHBand="0" w:noVBand="1"/>
      </w:tblPr>
      <w:tblGrid>
        <w:gridCol w:w="9350"/>
      </w:tblGrid>
      <w:tr w:rsidR="00804457" w14:paraId="677EEB1E" w14:textId="77777777" w:rsidTr="00804457">
        <w:tc>
          <w:tcPr>
            <w:tcW w:w="9350" w:type="dxa"/>
          </w:tcPr>
          <w:p w14:paraId="16C42506" w14:textId="77777777" w:rsidR="00086B4F" w:rsidRPr="00086B4F" w:rsidRDefault="00086B4F" w:rsidP="00086B4F">
            <w:pPr>
              <w:snapToGrid w:val="0"/>
              <w:rPr>
                <w:rFonts w:eastAsia="Malgun Gothic"/>
                <w:sz w:val="20"/>
                <w:lang w:eastAsia="ko-KR"/>
              </w:rPr>
            </w:pPr>
            <w:r w:rsidRPr="00086B4F">
              <w:rPr>
                <w:rFonts w:eastAsia="Malgun Gothic" w:hint="eastAsia"/>
                <w:sz w:val="20"/>
                <w:lang w:eastAsia="ko-KR"/>
              </w:rPr>
              <w:t xml:space="preserve">The set of </w:t>
            </w:r>
            <w:r w:rsidRPr="00086B4F">
              <w:rPr>
                <w:rFonts w:eastAsia="Malgun Gothic"/>
                <w:sz w:val="20"/>
                <w:lang w:eastAsia="ko-KR"/>
              </w:rPr>
              <w:t>slots</w:t>
            </w:r>
            <w:r w:rsidRPr="00086B4F">
              <w:rPr>
                <w:rFonts w:eastAsia="Malgun Gothic" w:hint="eastAsia"/>
                <w:sz w:val="20"/>
                <w:lang w:eastAsia="ko-KR"/>
              </w:rPr>
              <w:t xml:space="preserve"> that may belong to a </w:t>
            </w:r>
            <w:proofErr w:type="spellStart"/>
            <w:r w:rsidRPr="00086B4F">
              <w:rPr>
                <w:rFonts w:eastAsia="Malgun Gothic"/>
                <w:sz w:val="20"/>
                <w:lang w:eastAsia="ko-KR"/>
              </w:rPr>
              <w:t>sidelink</w:t>
            </w:r>
            <w:proofErr w:type="spellEnd"/>
            <w:r w:rsidRPr="00086B4F">
              <w:rPr>
                <w:rFonts w:eastAsia="Malgun Gothic" w:hint="eastAsia"/>
                <w:sz w:val="20"/>
                <w:lang w:eastAsia="ko-KR"/>
              </w:rPr>
              <w:t xml:space="preserve"> resource pool </w:t>
            </w:r>
            <w:r w:rsidRPr="00086B4F">
              <w:rPr>
                <w:rFonts w:eastAsia="Malgun Gothic"/>
                <w:sz w:val="20"/>
                <w:lang w:eastAsia="ko-KR"/>
              </w:rPr>
              <w:t>is</w:t>
            </w:r>
            <w:r w:rsidRPr="00086B4F">
              <w:rPr>
                <w:rFonts w:eastAsia="Malgun Gothic" w:hint="eastAsia"/>
                <w:sz w:val="20"/>
                <w:lang w:eastAsia="ko-KR"/>
              </w:rPr>
              <w:t xml:space="preserve"> denoted by </w:t>
            </w:r>
            <m:oMath>
              <m:r>
                <w:rPr>
                  <w:rFonts w:ascii="Cambria Math" w:eastAsia="Malgun Gothic" w:hAnsi="Cambria Math"/>
                  <w:sz w:val="20"/>
                  <w:lang w:eastAsia="ko-KR"/>
                </w:rPr>
                <m:t>(</m:t>
              </m:r>
              <m:sSubSup>
                <m:sSubSupPr>
                  <m:ctrlPr>
                    <w:rPr>
                      <w:rFonts w:ascii="Cambria Math" w:eastAsia="Malgun Gothic" w:hAnsi="Cambria Math"/>
                      <w:i/>
                      <w:sz w:val="20"/>
                      <w:lang w:eastAsia="ko-KR"/>
                    </w:rPr>
                  </m:ctrlPr>
                </m:sSubSupPr>
                <m:e>
                  <m:r>
                    <w:rPr>
                      <w:rFonts w:ascii="Cambria Math" w:eastAsia="Malgun Gothic" w:hAnsi="Cambria Math"/>
                      <w:sz w:val="20"/>
                      <w:lang w:eastAsia="ko-KR"/>
                    </w:rPr>
                    <m:t>t</m:t>
                  </m:r>
                </m:e>
                <m:sub>
                  <m:r>
                    <w:rPr>
                      <w:rFonts w:ascii="Cambria Math" w:eastAsia="Malgun Gothic" w:hAnsi="Cambria Math"/>
                      <w:sz w:val="20"/>
                      <w:lang w:eastAsia="ko-KR"/>
                    </w:rPr>
                    <m:t>0</m:t>
                  </m:r>
                </m:sub>
                <m:sup>
                  <m:r>
                    <w:rPr>
                      <w:rFonts w:ascii="Cambria Math" w:eastAsia="Malgun Gothic" w:hAnsi="Cambria Math"/>
                      <w:sz w:val="20"/>
                      <w:lang w:eastAsia="ko-KR"/>
                    </w:rPr>
                    <m:t>SL</m:t>
                  </m:r>
                </m:sup>
              </m:sSubSup>
              <m:r>
                <w:rPr>
                  <w:rFonts w:ascii="Cambria Math" w:eastAsia="Malgun Gothic" w:hAnsi="Cambria Math"/>
                  <w:sz w:val="20"/>
                  <w:lang w:eastAsia="ko-KR"/>
                </w:rPr>
                <m:t>,</m:t>
              </m:r>
              <m:sSubSup>
                <m:sSubSupPr>
                  <m:ctrlPr>
                    <w:rPr>
                      <w:rFonts w:ascii="Cambria Math" w:eastAsia="Malgun Gothic" w:hAnsi="Cambria Math"/>
                      <w:i/>
                      <w:sz w:val="20"/>
                      <w:lang w:eastAsia="ko-KR"/>
                    </w:rPr>
                  </m:ctrlPr>
                </m:sSubSupPr>
                <m:e>
                  <m:r>
                    <w:rPr>
                      <w:rFonts w:ascii="Cambria Math" w:eastAsia="Malgun Gothic" w:hAnsi="Cambria Math"/>
                      <w:sz w:val="20"/>
                      <w:lang w:eastAsia="ko-KR"/>
                    </w:rPr>
                    <m:t>t</m:t>
                  </m:r>
                </m:e>
                <m:sub>
                  <m:r>
                    <w:rPr>
                      <w:rFonts w:ascii="Cambria Math" w:eastAsia="Malgun Gothic" w:hAnsi="Cambria Math"/>
                      <w:sz w:val="20"/>
                      <w:lang w:eastAsia="ko-KR"/>
                    </w:rPr>
                    <m:t>1</m:t>
                  </m:r>
                </m:sub>
                <m:sup>
                  <m:r>
                    <w:rPr>
                      <w:rFonts w:ascii="Cambria Math" w:eastAsia="Malgun Gothic" w:hAnsi="Cambria Math"/>
                      <w:sz w:val="20"/>
                      <w:lang w:eastAsia="ko-KR"/>
                    </w:rPr>
                    <m:t>SL</m:t>
                  </m:r>
                </m:sup>
              </m:sSubSup>
              <m:r>
                <w:rPr>
                  <w:rFonts w:ascii="Cambria Math" w:eastAsia="Malgun Gothic" w:hAnsi="Cambria Math"/>
                  <w:sz w:val="20"/>
                  <w:lang w:eastAsia="ko-KR"/>
                </w:rPr>
                <m:t>,⋯,</m:t>
              </m:r>
              <m:sSubSup>
                <m:sSubSupPr>
                  <m:ctrlPr>
                    <w:rPr>
                      <w:rFonts w:ascii="Cambria Math" w:eastAsia="Malgun Gothic" w:hAnsi="Cambria Math"/>
                      <w:i/>
                      <w:sz w:val="20"/>
                      <w:lang w:eastAsia="ko-KR"/>
                    </w:rPr>
                  </m:ctrlPr>
                </m:sSubSupPr>
                <m:e>
                  <m:r>
                    <w:rPr>
                      <w:rFonts w:ascii="Cambria Math" w:eastAsia="Malgun Gothic" w:hAnsi="Cambria Math"/>
                      <w:sz w:val="20"/>
                      <w:lang w:eastAsia="ko-KR"/>
                    </w:rPr>
                    <m:t>t</m:t>
                  </m:r>
                </m:e>
                <m:sub>
                  <m:sSub>
                    <m:sSubPr>
                      <m:ctrlPr>
                        <w:rPr>
                          <w:rFonts w:ascii="Cambria Math" w:eastAsia="Malgun Gothic" w:hAnsi="Cambria Math"/>
                          <w:i/>
                          <w:sz w:val="20"/>
                          <w:lang w:eastAsia="ko-KR"/>
                        </w:rPr>
                      </m:ctrlPr>
                    </m:sSubPr>
                    <m:e>
                      <m:r>
                        <w:rPr>
                          <w:rFonts w:ascii="Cambria Math" w:eastAsia="Malgun Gothic" w:hAnsi="Cambria Math"/>
                          <w:sz w:val="20"/>
                          <w:lang w:eastAsia="ko-KR"/>
                        </w:rPr>
                        <m:t>T</m:t>
                      </m:r>
                    </m:e>
                    <m:sub>
                      <m:r>
                        <w:rPr>
                          <w:rFonts w:ascii="Cambria Math" w:eastAsia="Malgun Gothic" w:hAnsi="Cambria Math"/>
                          <w:sz w:val="20"/>
                          <w:lang w:eastAsia="ko-KR"/>
                        </w:rPr>
                        <m:t>max</m:t>
                      </m:r>
                    </m:sub>
                  </m:sSub>
                  <m:r>
                    <w:rPr>
                      <w:rFonts w:ascii="Cambria Math" w:eastAsia="Malgun Gothic" w:hAnsi="Cambria Math"/>
                      <w:sz w:val="20"/>
                      <w:lang w:eastAsia="ko-KR"/>
                    </w:rPr>
                    <m:t>-1</m:t>
                  </m:r>
                </m:sub>
                <m:sup>
                  <m:r>
                    <w:rPr>
                      <w:rFonts w:ascii="Cambria Math" w:eastAsia="Malgun Gothic" w:hAnsi="Cambria Math"/>
                      <w:sz w:val="20"/>
                      <w:lang w:eastAsia="ko-KR"/>
                    </w:rPr>
                    <m:t>SL</m:t>
                  </m:r>
                </m:sup>
              </m:sSubSup>
              <m:r>
                <w:rPr>
                  <w:rFonts w:ascii="Cambria Math" w:eastAsia="Malgun Gothic" w:hAnsi="Cambria Math"/>
                  <w:sz w:val="20"/>
                  <w:lang w:eastAsia="ko-KR"/>
                </w:rPr>
                <m:t>)</m:t>
              </m:r>
            </m:oMath>
            <w:r w:rsidRPr="00086B4F">
              <w:rPr>
                <w:rFonts w:eastAsia="Malgun Gothic" w:hint="eastAsia"/>
                <w:sz w:val="20"/>
                <w:lang w:eastAsia="ko-KR"/>
              </w:rPr>
              <w:t xml:space="preserve"> where</w:t>
            </w:r>
          </w:p>
          <w:p w14:paraId="7DCD1FA2" w14:textId="77777777" w:rsidR="00086B4F" w:rsidRPr="00086B4F" w:rsidRDefault="00086B4F" w:rsidP="00086B4F">
            <w:pPr>
              <w:pStyle w:val="B1"/>
              <w:snapToGrid w:val="0"/>
              <w:rPr>
                <w:sz w:val="20"/>
                <w:lang w:val="en-GB" w:eastAsia="ko-KR"/>
              </w:rPr>
            </w:pPr>
            <w:r w:rsidRPr="00086B4F">
              <w:rPr>
                <w:sz w:val="20"/>
                <w:lang w:val="en-GB"/>
              </w:rPr>
              <w:t>-</w:t>
            </w:r>
            <w:r w:rsidRPr="00086B4F">
              <w:rPr>
                <w:sz w:val="20"/>
                <w:lang w:val="en-GB"/>
              </w:rPr>
              <w:tab/>
            </w:r>
            <m:oMath>
              <m:sSubSup>
                <m:sSubSupPr>
                  <m:ctrlPr>
                    <w:rPr>
                      <w:rFonts w:ascii="Cambria Math" w:hAnsi="Cambria Math"/>
                      <w:sz w:val="20"/>
                      <w:lang w:eastAsia="ko-KR"/>
                    </w:rPr>
                  </m:ctrlPr>
                </m:sSubSupPr>
                <m:e>
                  <m:r>
                    <m:rPr>
                      <m:sty m:val="p"/>
                    </m:rPr>
                    <w:rPr>
                      <w:rFonts w:ascii="Cambria Math" w:hAnsi="Cambria Math"/>
                      <w:sz w:val="20"/>
                      <w:lang w:val="en-GB" w:eastAsia="ko-KR"/>
                    </w:rPr>
                    <m:t>0≤</m:t>
                  </m:r>
                  <m:r>
                    <w:rPr>
                      <w:rFonts w:ascii="Cambria Math" w:hAnsi="Cambria Math"/>
                      <w:sz w:val="20"/>
                      <w:lang w:eastAsia="ko-KR"/>
                    </w:rPr>
                    <m:t>t</m:t>
                  </m:r>
                </m:e>
                <m:sub>
                  <m:r>
                    <w:rPr>
                      <w:rFonts w:ascii="Cambria Math" w:hAnsi="Cambria Math"/>
                      <w:sz w:val="20"/>
                      <w:lang w:eastAsia="ko-KR"/>
                    </w:rPr>
                    <m:t>i</m:t>
                  </m:r>
                </m:sub>
                <m:sup>
                  <m:r>
                    <w:rPr>
                      <w:rFonts w:ascii="Cambria Math" w:hAnsi="Cambria Math"/>
                      <w:sz w:val="20"/>
                      <w:lang w:eastAsia="ko-KR"/>
                    </w:rPr>
                    <m:t>SL</m:t>
                  </m:r>
                </m:sup>
              </m:sSubSup>
              <m:r>
                <m:rPr>
                  <m:sty m:val="p"/>
                </m:rPr>
                <w:rPr>
                  <w:rFonts w:ascii="Cambria Math" w:hAnsi="Cambria Math"/>
                  <w:sz w:val="20"/>
                  <w:lang w:val="en-GB" w:eastAsia="ko-KR"/>
                </w:rPr>
                <m:t>&lt;10240×</m:t>
              </m:r>
              <m:sSup>
                <m:sSupPr>
                  <m:ctrlPr>
                    <w:rPr>
                      <w:rFonts w:ascii="Cambria Math" w:hAnsi="Cambria Math"/>
                      <w:sz w:val="20"/>
                      <w:lang w:eastAsia="ko-KR"/>
                    </w:rPr>
                  </m:ctrlPr>
                </m:sSupPr>
                <m:e>
                  <m:r>
                    <m:rPr>
                      <m:sty m:val="p"/>
                    </m:rPr>
                    <w:rPr>
                      <w:rFonts w:ascii="Cambria Math" w:hAnsi="Cambria Math"/>
                      <w:sz w:val="20"/>
                      <w:lang w:val="en-GB" w:eastAsia="ko-KR"/>
                    </w:rPr>
                    <m:t>2</m:t>
                  </m:r>
                </m:e>
                <m:sup>
                  <m:r>
                    <w:rPr>
                      <w:rFonts w:ascii="Cambria Math" w:hAnsi="Cambria Math"/>
                      <w:sz w:val="20"/>
                      <w:lang w:eastAsia="ko-KR"/>
                    </w:rPr>
                    <m:t>μ</m:t>
                  </m:r>
                </m:sup>
              </m:sSup>
              <m:r>
                <m:rPr>
                  <m:sty m:val="p"/>
                </m:rPr>
                <w:rPr>
                  <w:rFonts w:ascii="Cambria Math" w:hAnsi="Cambria Math"/>
                  <w:sz w:val="20"/>
                  <w:lang w:val="en-GB" w:eastAsia="ko-KR"/>
                </w:rPr>
                <m:t>, 0≤</m:t>
              </m:r>
              <m:r>
                <w:rPr>
                  <w:rFonts w:ascii="Cambria Math" w:hAnsi="Cambria Math"/>
                  <w:sz w:val="20"/>
                  <w:lang w:eastAsia="ko-KR"/>
                </w:rPr>
                <m:t>i</m:t>
              </m:r>
              <m:r>
                <m:rPr>
                  <m:sty m:val="p"/>
                </m:rPr>
                <w:rPr>
                  <w:rFonts w:ascii="Cambria Math" w:hAnsi="Cambria Math"/>
                  <w:sz w:val="20"/>
                  <w:lang w:val="en-GB" w:eastAsia="ko-KR"/>
                </w:rPr>
                <m:t>&lt;</m:t>
              </m:r>
              <m:sSub>
                <m:sSubPr>
                  <m:ctrlPr>
                    <w:rPr>
                      <w:rFonts w:ascii="Cambria Math" w:hAnsi="Cambria Math"/>
                      <w:sz w:val="20"/>
                      <w:lang w:eastAsia="ko-KR"/>
                    </w:rPr>
                  </m:ctrlPr>
                </m:sSubPr>
                <m:e>
                  <m:r>
                    <w:rPr>
                      <w:rFonts w:ascii="Cambria Math" w:hAnsi="Cambria Math"/>
                      <w:sz w:val="20"/>
                      <w:lang w:eastAsia="ko-KR"/>
                    </w:rPr>
                    <m:t>T</m:t>
                  </m:r>
                </m:e>
                <m:sub>
                  <m:r>
                    <w:rPr>
                      <w:rFonts w:ascii="Cambria Math" w:hAnsi="Cambria Math"/>
                      <w:sz w:val="20"/>
                      <w:lang w:eastAsia="ko-KR"/>
                    </w:rPr>
                    <m:t>max</m:t>
                  </m:r>
                </m:sub>
              </m:sSub>
              <m:r>
                <m:rPr>
                  <m:sty m:val="p"/>
                </m:rPr>
                <w:rPr>
                  <w:rFonts w:ascii="Cambria Math" w:hAnsi="Cambria Math"/>
                  <w:sz w:val="20"/>
                  <w:lang w:val="en-GB" w:eastAsia="ko-KR"/>
                </w:rPr>
                <m:t>,</m:t>
              </m:r>
            </m:oMath>
            <w:r w:rsidRPr="00086B4F">
              <w:rPr>
                <w:sz w:val="20"/>
                <w:lang w:val="en-GB" w:eastAsia="ko-KR"/>
              </w:rPr>
              <w:t xml:space="preserve"> </w:t>
            </w:r>
          </w:p>
          <w:p w14:paraId="426994D1" w14:textId="550BC451" w:rsidR="00804457" w:rsidRPr="00086B4F" w:rsidRDefault="00086B4F" w:rsidP="00086B4F">
            <w:pPr>
              <w:pStyle w:val="B1"/>
              <w:snapToGrid w:val="0"/>
              <w:rPr>
                <w:lang w:eastAsia="ko-KR"/>
              </w:rPr>
            </w:pPr>
            <w:r w:rsidRPr="00086B4F">
              <w:rPr>
                <w:sz w:val="20"/>
                <w:lang w:eastAsia="ko-KR"/>
              </w:rPr>
              <w:t>-</w:t>
            </w:r>
            <w:r w:rsidRPr="00086B4F">
              <w:rPr>
                <w:sz w:val="20"/>
                <w:lang w:eastAsia="ko-KR"/>
              </w:rPr>
              <w:tab/>
              <w:t xml:space="preserve">the slot index is relative to slot#0 of the radio frame corresponding to </w:t>
            </w:r>
            <w:r w:rsidRPr="009A4EA7">
              <w:rPr>
                <w:sz w:val="20"/>
                <w:highlight w:val="lightGray"/>
                <w:lang w:eastAsia="ko-KR"/>
              </w:rPr>
              <w:t>SFN 0 of the serving cell or DFN 0</w:t>
            </w:r>
            <w:r w:rsidRPr="00086B4F">
              <w:rPr>
                <w:rFonts w:hint="eastAsia"/>
                <w:sz w:val="20"/>
                <w:lang w:eastAsia="ko-KR"/>
              </w:rPr>
              <w:t>,</w:t>
            </w:r>
          </w:p>
        </w:tc>
      </w:tr>
    </w:tbl>
    <w:p w14:paraId="535A35BF" w14:textId="0B876AF2" w:rsidR="00804457" w:rsidRDefault="003E0AF9" w:rsidP="005333E1">
      <w:pPr>
        <w:snapToGrid w:val="0"/>
        <w:spacing w:beforeLines="50" w:before="180" w:afterLines="50" w:after="180"/>
        <w:jc w:val="both"/>
        <w:rPr>
          <w:bCs/>
          <w:iCs/>
          <w:sz w:val="20"/>
        </w:rPr>
      </w:pPr>
      <w:r>
        <w:rPr>
          <w:bCs/>
          <w:iCs/>
          <w:sz w:val="20"/>
        </w:rPr>
        <w:t>To sum up, we prefer to delete the FFS in the agreement and suggest the following proposal:</w:t>
      </w:r>
    </w:p>
    <w:p w14:paraId="34D41E35" w14:textId="5D3739EA" w:rsidR="003E0AF9" w:rsidRPr="003E0AF9" w:rsidRDefault="003E0AF9" w:rsidP="003E0AF9">
      <w:pPr>
        <w:pStyle w:val="aa"/>
        <w:snapToGrid w:val="0"/>
        <w:rPr>
          <w:rFonts w:eastAsia="等线"/>
          <w:i/>
          <w:color w:val="000000" w:themeColor="text1"/>
          <w:sz w:val="20"/>
        </w:rPr>
      </w:pPr>
      <w:r w:rsidRPr="003E0AF9">
        <w:rPr>
          <w:rFonts w:eastAsia="等线"/>
          <w:b/>
          <w:i/>
          <w:color w:val="000000" w:themeColor="text1"/>
          <w:sz w:val="20"/>
        </w:rPr>
        <w:t>Proposal 2:</w:t>
      </w:r>
      <w:r w:rsidRPr="003E0AF9">
        <w:rPr>
          <w:rFonts w:eastAsia="等线"/>
          <w:i/>
          <w:color w:val="000000" w:themeColor="text1"/>
          <w:sz w:val="20"/>
        </w:rPr>
        <w:t xml:space="preserve"> SL-PRS based RTOA T</w:t>
      </w:r>
      <w:r w:rsidRPr="003E0AF9">
        <w:rPr>
          <w:rFonts w:eastAsia="等线"/>
          <w:i/>
          <w:color w:val="000000" w:themeColor="text1"/>
          <w:sz w:val="20"/>
          <w:vertAlign w:val="subscript"/>
        </w:rPr>
        <w:t>SL-RTOA</w:t>
      </w:r>
      <w:r w:rsidRPr="003E0AF9">
        <w:rPr>
          <w:rFonts w:eastAsia="等线"/>
          <w:i/>
          <w:color w:val="000000" w:themeColor="text1"/>
          <w:sz w:val="20"/>
        </w:rPr>
        <w:t xml:space="preserve"> is defined as the beginning time of SL subframe #</w:t>
      </w:r>
      <w:proofErr w:type="spellStart"/>
      <w:r w:rsidRPr="003E0AF9">
        <w:rPr>
          <w:rFonts w:eastAsia="等线"/>
          <w:i/>
          <w:color w:val="000000" w:themeColor="text1"/>
          <w:sz w:val="20"/>
        </w:rPr>
        <w:t>i</w:t>
      </w:r>
      <w:proofErr w:type="spellEnd"/>
      <w:r w:rsidRPr="003E0AF9">
        <w:rPr>
          <w:rFonts w:eastAsia="等线"/>
          <w:i/>
          <w:color w:val="000000" w:themeColor="text1"/>
          <w:sz w:val="20"/>
        </w:rPr>
        <w:t xml:space="preserve"> containing SL-PRS received from a UE, relative to the RTOA Reference Time. T</w:t>
      </w:r>
      <w:r w:rsidRPr="003E0AF9">
        <w:rPr>
          <w:i/>
          <w:color w:val="000000" w:themeColor="text1"/>
          <w:sz w:val="20"/>
        </w:rPr>
        <w:t xml:space="preserve">he SL RTOA reference time is defined as </w:t>
      </w:r>
      <m:oMath>
        <m:sSub>
          <m:sSubPr>
            <m:ctrlPr>
              <w:rPr>
                <w:rFonts w:ascii="Cambria Math" w:hAnsi="Cambria Math"/>
                <w:i/>
                <w:color w:val="000000" w:themeColor="text1"/>
                <w:sz w:val="20"/>
              </w:rPr>
            </m:ctrlPr>
          </m:sSubPr>
          <m:e>
            <m:r>
              <w:rPr>
                <w:rFonts w:ascii="Cambria Math" w:hAnsi="Cambria Math"/>
                <w:color w:val="000000" w:themeColor="text1"/>
                <w:sz w:val="20"/>
              </w:rPr>
              <m:t>T</m:t>
            </m:r>
          </m:e>
          <m:sub>
            <m:r>
              <w:rPr>
                <w:rFonts w:ascii="Cambria Math" w:hAnsi="Cambria Math"/>
                <w:color w:val="000000" w:themeColor="text1"/>
                <w:sz w:val="20"/>
              </w:rPr>
              <m:t>0</m:t>
            </m:r>
          </m:sub>
        </m:sSub>
        <m:r>
          <w:rPr>
            <w:rFonts w:ascii="Cambria Math" w:hAnsi="Cambria Math"/>
            <w:color w:val="000000" w:themeColor="text1"/>
            <w:sz w:val="20"/>
          </w:rPr>
          <m:t>+</m:t>
        </m:r>
        <m:sSub>
          <m:sSubPr>
            <m:ctrlPr>
              <w:rPr>
                <w:rFonts w:ascii="Cambria Math" w:hAnsi="Cambria Math"/>
                <w:i/>
                <w:color w:val="000000" w:themeColor="text1"/>
                <w:sz w:val="20"/>
              </w:rPr>
            </m:ctrlPr>
          </m:sSubPr>
          <m:e>
            <m:r>
              <w:rPr>
                <w:rFonts w:ascii="Cambria Math" w:hAnsi="Cambria Math"/>
                <w:color w:val="000000" w:themeColor="text1"/>
                <w:sz w:val="20"/>
              </w:rPr>
              <m:t>t</m:t>
            </m:r>
          </m:e>
          <m:sub>
            <m:r>
              <w:rPr>
                <w:rFonts w:ascii="Cambria Math" w:hAnsi="Cambria Math"/>
                <w:color w:val="000000" w:themeColor="text1"/>
                <w:sz w:val="20"/>
              </w:rPr>
              <m:t>SL-PRS</m:t>
            </m:r>
          </m:sub>
        </m:sSub>
      </m:oMath>
      <w:r w:rsidRPr="003E0AF9">
        <w:rPr>
          <w:i/>
          <w:color w:val="000000" w:themeColor="text1"/>
          <w:sz w:val="20"/>
        </w:rPr>
        <w:t>, where</w:t>
      </w:r>
    </w:p>
    <w:p w14:paraId="4897961E" w14:textId="77777777" w:rsidR="003E0AF9" w:rsidRPr="003E0AF9" w:rsidRDefault="003E0AF9" w:rsidP="003E0AF9">
      <w:pPr>
        <w:widowControl w:val="0"/>
        <w:numPr>
          <w:ilvl w:val="0"/>
          <w:numId w:val="25"/>
        </w:numPr>
        <w:autoSpaceDE w:val="0"/>
        <w:autoSpaceDN w:val="0"/>
        <w:snapToGrid w:val="0"/>
        <w:jc w:val="both"/>
        <w:rPr>
          <w:rFonts w:eastAsia="Calibri"/>
          <w:bCs/>
          <w:i/>
          <w:color w:val="000000" w:themeColor="text1"/>
          <w:sz w:val="20"/>
          <w:szCs w:val="20"/>
        </w:rPr>
      </w:pPr>
      <w:r w:rsidRPr="003E0AF9">
        <w:rPr>
          <w:bCs/>
          <w:i/>
          <w:color w:val="000000" w:themeColor="text1"/>
          <w:sz w:val="20"/>
          <w:szCs w:val="20"/>
        </w:rPr>
        <w:t>T</w:t>
      </w:r>
      <w:r w:rsidRPr="003E0AF9">
        <w:rPr>
          <w:bCs/>
          <w:i/>
          <w:color w:val="000000" w:themeColor="text1"/>
          <w:sz w:val="20"/>
          <w:szCs w:val="20"/>
          <w:vertAlign w:val="subscript"/>
        </w:rPr>
        <w:t xml:space="preserve">0 </w:t>
      </w:r>
      <w:r w:rsidRPr="003E0AF9">
        <w:rPr>
          <w:bCs/>
          <w:i/>
          <w:color w:val="000000" w:themeColor="text1"/>
          <w:sz w:val="20"/>
          <w:szCs w:val="20"/>
        </w:rPr>
        <w:t>is the nominal beginning time of SFN 0 or DFN0.</w:t>
      </w:r>
    </w:p>
    <w:p w14:paraId="577F634B" w14:textId="77777777" w:rsidR="003E0AF9" w:rsidRPr="003E0AF9" w:rsidRDefault="003E0AF9" w:rsidP="003E0AF9">
      <w:pPr>
        <w:widowControl w:val="0"/>
        <w:numPr>
          <w:ilvl w:val="0"/>
          <w:numId w:val="25"/>
        </w:numPr>
        <w:autoSpaceDE w:val="0"/>
        <w:autoSpaceDN w:val="0"/>
        <w:snapToGrid w:val="0"/>
        <w:jc w:val="both"/>
        <w:rPr>
          <w:bCs/>
          <w:i/>
          <w:strike/>
          <w:color w:val="000000" w:themeColor="text1"/>
          <w:sz w:val="20"/>
          <w:szCs w:val="20"/>
          <w:lang w:eastAsia="ja-JP"/>
        </w:rPr>
      </w:pPr>
      <w:proofErr w:type="spellStart"/>
      <w:r w:rsidRPr="003E0AF9">
        <w:rPr>
          <w:bCs/>
          <w:i/>
          <w:color w:val="000000" w:themeColor="text1"/>
          <w:sz w:val="20"/>
          <w:szCs w:val="20"/>
        </w:rPr>
        <w:t>t</w:t>
      </w:r>
      <w:r w:rsidRPr="003E0AF9">
        <w:rPr>
          <w:bCs/>
          <w:i/>
          <w:color w:val="000000" w:themeColor="text1"/>
          <w:sz w:val="20"/>
          <w:szCs w:val="20"/>
          <w:vertAlign w:val="subscript"/>
        </w:rPr>
        <w:t>SL</w:t>
      </w:r>
      <w:proofErr w:type="spellEnd"/>
      <w:r w:rsidRPr="003E0AF9">
        <w:rPr>
          <w:bCs/>
          <w:i/>
          <w:color w:val="000000" w:themeColor="text1"/>
          <w:sz w:val="20"/>
          <w:szCs w:val="20"/>
          <w:vertAlign w:val="subscript"/>
        </w:rPr>
        <w:t xml:space="preserve"> PRS</w:t>
      </w:r>
      <w:r w:rsidRPr="003E0AF9">
        <w:rPr>
          <w:bCs/>
          <w:i/>
          <w:color w:val="000000" w:themeColor="text1"/>
          <w:sz w:val="20"/>
          <w:szCs w:val="20"/>
        </w:rPr>
        <w:t xml:space="preserve"> = (10n</w:t>
      </w:r>
      <w:r w:rsidRPr="003E0AF9">
        <w:rPr>
          <w:bCs/>
          <w:i/>
          <w:color w:val="000000" w:themeColor="text1"/>
          <w:sz w:val="20"/>
          <w:szCs w:val="20"/>
          <w:vertAlign w:val="subscript"/>
        </w:rPr>
        <w:t xml:space="preserve">f </w:t>
      </w:r>
      <w:r w:rsidRPr="003E0AF9">
        <w:rPr>
          <w:bCs/>
          <w:i/>
          <w:color w:val="000000" w:themeColor="text1"/>
          <w:sz w:val="20"/>
          <w:szCs w:val="20"/>
        </w:rPr>
        <w:t xml:space="preserve">+ </w:t>
      </w:r>
      <w:proofErr w:type="spellStart"/>
      <w:r w:rsidRPr="003E0AF9">
        <w:rPr>
          <w:bCs/>
          <w:i/>
          <w:color w:val="000000" w:themeColor="text1"/>
          <w:sz w:val="20"/>
          <w:szCs w:val="20"/>
        </w:rPr>
        <w:t>n</w:t>
      </w:r>
      <w:r w:rsidRPr="003E0AF9">
        <w:rPr>
          <w:bCs/>
          <w:i/>
          <w:color w:val="000000" w:themeColor="text1"/>
          <w:sz w:val="20"/>
          <w:szCs w:val="20"/>
          <w:vertAlign w:val="subscript"/>
        </w:rPr>
        <w:t>sf</w:t>
      </w:r>
      <w:proofErr w:type="spellEnd"/>
      <w:r w:rsidRPr="003E0AF9">
        <w:rPr>
          <w:bCs/>
          <w:i/>
          <w:color w:val="000000" w:themeColor="text1"/>
          <w:sz w:val="20"/>
          <w:szCs w:val="20"/>
        </w:rPr>
        <w:t>) x 10</w:t>
      </w:r>
      <w:r w:rsidRPr="003E0AF9">
        <w:rPr>
          <w:bCs/>
          <w:i/>
          <w:color w:val="000000" w:themeColor="text1"/>
          <w:sz w:val="20"/>
          <w:szCs w:val="20"/>
          <w:vertAlign w:val="superscript"/>
        </w:rPr>
        <w:t>-3</w:t>
      </w:r>
      <w:r w:rsidRPr="003E0AF9">
        <w:rPr>
          <w:bCs/>
          <w:i/>
          <w:color w:val="000000" w:themeColor="text1"/>
          <w:sz w:val="20"/>
          <w:szCs w:val="20"/>
        </w:rPr>
        <w:fldChar w:fldCharType="begin"/>
      </w:r>
      <w:r w:rsidRPr="003E0AF9">
        <w:rPr>
          <w:bCs/>
          <w:i/>
          <w:color w:val="000000" w:themeColor="text1"/>
          <w:sz w:val="20"/>
          <w:szCs w:val="20"/>
        </w:rPr>
        <w:instrText xml:space="preserve"> QUOTE </w:instrText>
      </w:r>
      <w:r w:rsidRPr="003E0AF9">
        <w:rPr>
          <w:i/>
          <w:color w:val="000000" w:themeColor="text1"/>
          <w:sz w:val="20"/>
          <w:szCs w:val="20"/>
        </w:rPr>
        <w:instrText>tSRS=10nf+nsf×10-3</w:instrText>
      </w:r>
      <w:r w:rsidRPr="003E0AF9">
        <w:rPr>
          <w:bCs/>
          <w:i/>
          <w:color w:val="000000" w:themeColor="text1"/>
          <w:sz w:val="20"/>
          <w:szCs w:val="20"/>
        </w:rPr>
        <w:instrText xml:space="preserve"> </w:instrText>
      </w:r>
      <w:r w:rsidRPr="003E0AF9">
        <w:rPr>
          <w:bCs/>
          <w:i/>
          <w:color w:val="000000" w:themeColor="text1"/>
          <w:sz w:val="20"/>
          <w:szCs w:val="20"/>
        </w:rPr>
        <w:fldChar w:fldCharType="end"/>
      </w:r>
      <w:r w:rsidRPr="003E0AF9">
        <w:rPr>
          <w:bCs/>
          <w:i/>
          <w:color w:val="000000" w:themeColor="text1"/>
          <w:sz w:val="20"/>
          <w:szCs w:val="20"/>
        </w:rPr>
        <w:t xml:space="preserve">, where </w:t>
      </w:r>
      <w:proofErr w:type="spellStart"/>
      <w:r w:rsidRPr="003E0AF9">
        <w:rPr>
          <w:bCs/>
          <w:i/>
          <w:color w:val="000000" w:themeColor="text1"/>
          <w:sz w:val="20"/>
          <w:szCs w:val="20"/>
        </w:rPr>
        <w:t>n</w:t>
      </w:r>
      <w:r w:rsidRPr="003E0AF9">
        <w:rPr>
          <w:bCs/>
          <w:i/>
          <w:color w:val="000000" w:themeColor="text1"/>
          <w:sz w:val="20"/>
          <w:szCs w:val="20"/>
          <w:vertAlign w:val="subscript"/>
        </w:rPr>
        <w:t>f</w:t>
      </w:r>
      <w:proofErr w:type="spellEnd"/>
      <w:r w:rsidRPr="003E0AF9">
        <w:rPr>
          <w:bCs/>
          <w:i/>
          <w:color w:val="000000" w:themeColor="text1"/>
          <w:sz w:val="20"/>
          <w:szCs w:val="20"/>
        </w:rPr>
        <w:t xml:space="preserve"> and </w:t>
      </w:r>
      <w:proofErr w:type="spellStart"/>
      <w:r w:rsidRPr="003E0AF9">
        <w:rPr>
          <w:bCs/>
          <w:i/>
          <w:color w:val="000000" w:themeColor="text1"/>
          <w:sz w:val="20"/>
          <w:szCs w:val="20"/>
        </w:rPr>
        <w:t>n</w:t>
      </w:r>
      <w:r w:rsidRPr="003E0AF9">
        <w:rPr>
          <w:bCs/>
          <w:i/>
          <w:color w:val="000000" w:themeColor="text1"/>
          <w:sz w:val="20"/>
          <w:szCs w:val="20"/>
          <w:vertAlign w:val="subscript"/>
        </w:rPr>
        <w:t>sf</w:t>
      </w:r>
      <w:proofErr w:type="spellEnd"/>
      <w:r w:rsidRPr="003E0AF9">
        <w:rPr>
          <w:bCs/>
          <w:i/>
          <w:color w:val="000000" w:themeColor="text1"/>
          <w:sz w:val="20"/>
          <w:szCs w:val="20"/>
        </w:rPr>
        <w:fldChar w:fldCharType="begin"/>
      </w:r>
      <w:r w:rsidRPr="003E0AF9">
        <w:rPr>
          <w:bCs/>
          <w:i/>
          <w:color w:val="000000" w:themeColor="text1"/>
          <w:sz w:val="20"/>
          <w:szCs w:val="20"/>
        </w:rPr>
        <w:instrText xml:space="preserve"> QUOTE </w:instrText>
      </w:r>
      <w:r w:rsidRPr="003E0AF9">
        <w:rPr>
          <w:i/>
          <w:color w:val="000000" w:themeColor="text1"/>
          <w:sz w:val="20"/>
          <w:szCs w:val="20"/>
        </w:rPr>
        <w:instrText>nsf</w:instrText>
      </w:r>
      <w:r w:rsidRPr="003E0AF9">
        <w:rPr>
          <w:bCs/>
          <w:i/>
          <w:color w:val="000000" w:themeColor="text1"/>
          <w:sz w:val="20"/>
          <w:szCs w:val="20"/>
        </w:rPr>
        <w:instrText xml:space="preserve"> </w:instrText>
      </w:r>
      <w:r w:rsidRPr="003E0AF9">
        <w:rPr>
          <w:bCs/>
          <w:i/>
          <w:color w:val="000000" w:themeColor="text1"/>
          <w:sz w:val="20"/>
          <w:szCs w:val="20"/>
        </w:rPr>
        <w:fldChar w:fldCharType="end"/>
      </w:r>
      <w:r w:rsidRPr="003E0AF9">
        <w:rPr>
          <w:bCs/>
          <w:i/>
          <w:color w:val="000000" w:themeColor="text1"/>
          <w:sz w:val="20"/>
          <w:szCs w:val="20"/>
        </w:rPr>
        <w:t xml:space="preserve"> are the SFN or DFN and the subframe number of the SL-PRS, respectively</w:t>
      </w:r>
    </w:p>
    <w:p w14:paraId="79CAEC2C" w14:textId="20A479C5" w:rsidR="00071210" w:rsidRDefault="00845583" w:rsidP="006F24C4">
      <w:pPr>
        <w:snapToGrid w:val="0"/>
        <w:spacing w:beforeLines="50" w:before="180" w:afterLines="50" w:after="180"/>
        <w:jc w:val="both"/>
        <w:rPr>
          <w:bCs/>
          <w:iCs/>
          <w:sz w:val="20"/>
        </w:rPr>
      </w:pPr>
      <w:r>
        <w:rPr>
          <w:bCs/>
          <w:iCs/>
          <w:sz w:val="20"/>
        </w:rPr>
        <w:t>For</w:t>
      </w:r>
      <w:r w:rsidR="009A4EA7">
        <w:rPr>
          <w:bCs/>
          <w:iCs/>
          <w:sz w:val="20"/>
        </w:rPr>
        <w:t xml:space="preserve"> DL PRS RSTD</w:t>
      </w:r>
      <w:r>
        <w:rPr>
          <w:bCs/>
          <w:iCs/>
          <w:sz w:val="20"/>
        </w:rPr>
        <w:t>, the corresponding definition</w:t>
      </w:r>
      <w:r w:rsidR="009A4EA7">
        <w:rPr>
          <w:bCs/>
          <w:iCs/>
          <w:sz w:val="20"/>
        </w:rPr>
        <w:t xml:space="preserve"> is shown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74"/>
        <w:gridCol w:w="7476"/>
      </w:tblGrid>
      <w:tr w:rsidR="00B72E36" w:rsidRPr="0008185D" w14:paraId="5550D938" w14:textId="77777777" w:rsidTr="009454A4">
        <w:trPr>
          <w:cantSplit/>
          <w:jc w:val="center"/>
        </w:trPr>
        <w:tc>
          <w:tcPr>
            <w:tcW w:w="1002" w:type="pct"/>
            <w:tcBorders>
              <w:top w:val="single" w:sz="4" w:space="0" w:color="auto"/>
              <w:left w:val="single" w:sz="4" w:space="0" w:color="auto"/>
              <w:bottom w:val="single" w:sz="4" w:space="0" w:color="auto"/>
              <w:right w:val="single" w:sz="4" w:space="0" w:color="auto"/>
            </w:tcBorders>
            <w:hideMark/>
          </w:tcPr>
          <w:p w14:paraId="1A415519" w14:textId="77777777" w:rsidR="00B72E36" w:rsidRDefault="00B72E36" w:rsidP="00B72E36">
            <w:pPr>
              <w:pStyle w:val="TAL"/>
              <w:snapToGrid w:val="0"/>
              <w:rPr>
                <w:b/>
                <w:lang w:eastAsia="en-GB"/>
              </w:rPr>
            </w:pPr>
            <w:r>
              <w:rPr>
                <w:b/>
                <w:lang w:eastAsia="en-GB"/>
              </w:rPr>
              <w:t>Definition</w:t>
            </w:r>
          </w:p>
        </w:tc>
        <w:tc>
          <w:tcPr>
            <w:tcW w:w="3998" w:type="pct"/>
            <w:tcBorders>
              <w:top w:val="single" w:sz="4" w:space="0" w:color="auto"/>
              <w:left w:val="single" w:sz="4" w:space="0" w:color="auto"/>
              <w:bottom w:val="single" w:sz="4" w:space="0" w:color="auto"/>
              <w:right w:val="single" w:sz="4" w:space="0" w:color="auto"/>
            </w:tcBorders>
            <w:hideMark/>
          </w:tcPr>
          <w:p w14:paraId="576A52E2" w14:textId="77777777" w:rsidR="00B72E36" w:rsidRPr="0008185D" w:rsidRDefault="00B72E36" w:rsidP="00B72E36">
            <w:pPr>
              <w:pStyle w:val="TAL"/>
              <w:snapToGrid w:val="0"/>
              <w:rPr>
                <w:szCs w:val="18"/>
                <w:lang w:eastAsia="en-GB"/>
              </w:rPr>
            </w:pPr>
            <w:r w:rsidRPr="006401A8">
              <w:rPr>
                <w:szCs w:val="18"/>
                <w:lang w:eastAsia="en-GB"/>
              </w:rPr>
              <w:t xml:space="preserve">DL reference signal </w:t>
            </w:r>
            <w:r w:rsidRPr="001A31B6">
              <w:rPr>
                <w:szCs w:val="18"/>
                <w:lang w:eastAsia="en-GB"/>
              </w:rPr>
              <w:t xml:space="preserve">time difference (DL RSTD) is the DL relative timing difference between the </w:t>
            </w:r>
            <w:r w:rsidRPr="001A31B6">
              <w:rPr>
                <w:szCs w:val="18"/>
                <w:lang w:val="en-IN" w:eastAsia="en-GB"/>
              </w:rPr>
              <w:t>Transmission Point (TP) [18]</w:t>
            </w:r>
            <w:r w:rsidRPr="001A31B6">
              <w:rPr>
                <w:szCs w:val="18"/>
                <w:lang w:eastAsia="en-GB"/>
              </w:rPr>
              <w:t xml:space="preserve"> </w:t>
            </w:r>
            <w:r w:rsidRPr="001A31B6">
              <w:rPr>
                <w:i/>
                <w:szCs w:val="18"/>
                <w:lang w:eastAsia="en-GB"/>
              </w:rPr>
              <w:t>j</w:t>
            </w:r>
            <w:r w:rsidRPr="001A31B6">
              <w:rPr>
                <w:szCs w:val="18"/>
                <w:lang w:eastAsia="en-GB"/>
              </w:rPr>
              <w:t xml:space="preserve"> and the reference TP </w:t>
            </w:r>
            <w:proofErr w:type="spellStart"/>
            <w:r w:rsidRPr="001A31B6">
              <w:rPr>
                <w:i/>
                <w:szCs w:val="18"/>
                <w:lang w:eastAsia="en-GB"/>
              </w:rPr>
              <w:t>i</w:t>
            </w:r>
            <w:proofErr w:type="spellEnd"/>
            <w:r w:rsidRPr="001A31B6">
              <w:rPr>
                <w:szCs w:val="18"/>
                <w:lang w:eastAsia="en-GB"/>
              </w:rPr>
              <w:t xml:space="preserve">, defined as </w:t>
            </w:r>
            <w:proofErr w:type="spellStart"/>
            <w:r w:rsidRPr="001A31B6">
              <w:rPr>
                <w:szCs w:val="18"/>
                <w:lang w:eastAsia="en-GB"/>
              </w:rPr>
              <w:t>T</w:t>
            </w:r>
            <w:r w:rsidRPr="001A31B6">
              <w:rPr>
                <w:szCs w:val="18"/>
                <w:vertAlign w:val="subscript"/>
                <w:lang w:eastAsia="en-GB"/>
              </w:rPr>
              <w:t>SubframeRxj</w:t>
            </w:r>
            <w:proofErr w:type="spellEnd"/>
            <w:r w:rsidRPr="001A31B6">
              <w:rPr>
                <w:szCs w:val="18"/>
                <w:lang w:eastAsia="en-GB"/>
              </w:rPr>
              <w:t xml:space="preserve"> – </w:t>
            </w:r>
            <w:proofErr w:type="spellStart"/>
            <w:r w:rsidRPr="001A31B6">
              <w:rPr>
                <w:szCs w:val="18"/>
                <w:lang w:eastAsia="en-GB"/>
              </w:rPr>
              <w:t>T</w:t>
            </w:r>
            <w:r w:rsidRPr="001A31B6">
              <w:rPr>
                <w:szCs w:val="18"/>
                <w:vertAlign w:val="subscript"/>
                <w:lang w:eastAsia="en-GB"/>
              </w:rPr>
              <w:t>SubframeRxi</w:t>
            </w:r>
            <w:proofErr w:type="spellEnd"/>
            <w:r w:rsidRPr="001A31B6">
              <w:rPr>
                <w:szCs w:val="18"/>
                <w:lang w:eastAsia="en-GB"/>
              </w:rPr>
              <w:t>,</w:t>
            </w:r>
          </w:p>
          <w:p w14:paraId="24FA87C9" w14:textId="77777777" w:rsidR="00B72E36" w:rsidRPr="0008185D" w:rsidRDefault="00B72E36" w:rsidP="00B72E36">
            <w:pPr>
              <w:pStyle w:val="TAL"/>
              <w:snapToGrid w:val="0"/>
              <w:rPr>
                <w:szCs w:val="18"/>
                <w:lang w:eastAsia="en-GB"/>
              </w:rPr>
            </w:pPr>
          </w:p>
          <w:p w14:paraId="3A380223" w14:textId="77777777" w:rsidR="00B72E36" w:rsidRPr="0008185D" w:rsidRDefault="00B72E36" w:rsidP="00B72E36">
            <w:pPr>
              <w:pStyle w:val="TAL"/>
              <w:snapToGrid w:val="0"/>
              <w:rPr>
                <w:szCs w:val="18"/>
                <w:lang w:eastAsia="en-GB"/>
              </w:rPr>
            </w:pPr>
            <w:r>
              <w:rPr>
                <w:szCs w:val="18"/>
                <w:lang w:eastAsia="en-GB"/>
              </w:rPr>
              <w:t>Where:</w:t>
            </w:r>
          </w:p>
          <w:p w14:paraId="11B6C392" w14:textId="77777777" w:rsidR="00B72E36" w:rsidRPr="0008185D" w:rsidRDefault="00B72E36" w:rsidP="00B72E36">
            <w:pPr>
              <w:pStyle w:val="TAL"/>
              <w:snapToGrid w:val="0"/>
              <w:rPr>
                <w:szCs w:val="18"/>
                <w:lang w:eastAsia="en-GB"/>
              </w:rPr>
            </w:pPr>
            <w:proofErr w:type="spellStart"/>
            <w:r w:rsidRPr="0008185D">
              <w:rPr>
                <w:szCs w:val="18"/>
                <w:lang w:eastAsia="en-GB"/>
              </w:rPr>
              <w:t>T</w:t>
            </w:r>
            <w:r w:rsidRPr="0008185D">
              <w:rPr>
                <w:szCs w:val="18"/>
                <w:vertAlign w:val="subscript"/>
                <w:lang w:eastAsia="en-GB"/>
              </w:rPr>
              <w:t>SubframeRxj</w:t>
            </w:r>
            <w:proofErr w:type="spellEnd"/>
            <w:r w:rsidRPr="0008185D">
              <w:rPr>
                <w:szCs w:val="18"/>
                <w:lang w:eastAsia="en-GB"/>
              </w:rPr>
              <w:t xml:space="preserve"> is the time when the UE receives the start of one subframe from </w:t>
            </w:r>
            <w:r>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2B797D20" w14:textId="77777777" w:rsidR="00B72E36" w:rsidRPr="0008185D" w:rsidRDefault="00B72E36" w:rsidP="00B72E36">
            <w:pPr>
              <w:pStyle w:val="TAL"/>
              <w:snapToGrid w:val="0"/>
              <w:rPr>
                <w:szCs w:val="18"/>
                <w:lang w:eastAsia="en-GB"/>
              </w:rPr>
            </w:pPr>
            <w:proofErr w:type="spellStart"/>
            <w:r w:rsidRPr="0008185D">
              <w:rPr>
                <w:szCs w:val="18"/>
                <w:lang w:eastAsia="en-GB"/>
              </w:rPr>
              <w:t>T</w:t>
            </w:r>
            <w:r w:rsidRPr="0008185D">
              <w:rPr>
                <w:szCs w:val="18"/>
                <w:vertAlign w:val="subscript"/>
                <w:lang w:eastAsia="en-GB"/>
              </w:rPr>
              <w:t>SubframeRxi</w:t>
            </w:r>
            <w:proofErr w:type="spellEnd"/>
            <w:r w:rsidRPr="0008185D">
              <w:rPr>
                <w:szCs w:val="18"/>
                <w:lang w:eastAsia="en-GB"/>
              </w:rPr>
              <w:t xml:space="preserve"> is the time when the UE receives the corresponding start of one subframe from </w:t>
            </w:r>
            <w:r>
              <w:rPr>
                <w:szCs w:val="18"/>
                <w:lang w:eastAsia="en-GB"/>
              </w:rPr>
              <w:t>TP</w:t>
            </w:r>
            <w:r w:rsidRPr="0008185D">
              <w:rPr>
                <w:szCs w:val="18"/>
                <w:lang w:eastAsia="en-GB"/>
              </w:rPr>
              <w:t xml:space="preserve"> </w:t>
            </w:r>
            <w:proofErr w:type="spellStart"/>
            <w:r w:rsidRPr="00313B20">
              <w:rPr>
                <w:i/>
                <w:szCs w:val="18"/>
                <w:lang w:eastAsia="en-GB"/>
              </w:rPr>
              <w:t>i</w:t>
            </w:r>
            <w:proofErr w:type="spellEnd"/>
            <w:r w:rsidRPr="0008185D">
              <w:rPr>
                <w:szCs w:val="18"/>
                <w:lang w:eastAsia="en-GB"/>
              </w:rPr>
              <w:t xml:space="preserve"> that is closest in time to the subframe received from </w:t>
            </w:r>
            <w:r>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6EC1FA3B" w14:textId="77777777" w:rsidR="00B72E36" w:rsidRDefault="00B72E36" w:rsidP="00B72E36">
            <w:pPr>
              <w:pStyle w:val="TAL"/>
              <w:snapToGrid w:val="0"/>
              <w:rPr>
                <w:szCs w:val="18"/>
                <w:lang w:eastAsia="en-GB"/>
              </w:rPr>
            </w:pPr>
          </w:p>
          <w:p w14:paraId="22A99FD3" w14:textId="77777777" w:rsidR="00B72E36" w:rsidRPr="007A1A63" w:rsidRDefault="00B72E36" w:rsidP="00B72E36">
            <w:pPr>
              <w:pStyle w:val="TAL"/>
              <w:snapToGrid w:val="0"/>
              <w:rPr>
                <w:szCs w:val="18"/>
                <w:lang w:eastAsia="en-GB"/>
              </w:rPr>
            </w:pPr>
            <w:r w:rsidRPr="007A1A63">
              <w:rPr>
                <w:szCs w:val="18"/>
                <w:lang w:eastAsia="en-GB"/>
              </w:rPr>
              <w:t>Multiple DL PRS resources can be used to determine the start of one subframe from</w:t>
            </w:r>
            <w:r>
              <w:rPr>
                <w:szCs w:val="18"/>
                <w:lang w:eastAsia="en-GB"/>
              </w:rPr>
              <w:t xml:space="preserve"> a</w:t>
            </w:r>
            <w:r w:rsidRPr="007A1A63">
              <w:rPr>
                <w:szCs w:val="18"/>
                <w:lang w:eastAsia="en-GB"/>
              </w:rPr>
              <w:t xml:space="preserve"> </w:t>
            </w:r>
            <w:r>
              <w:rPr>
                <w:szCs w:val="18"/>
                <w:lang w:eastAsia="en-GB"/>
              </w:rPr>
              <w:t>TP</w:t>
            </w:r>
            <w:r w:rsidRPr="007A1A63">
              <w:rPr>
                <w:szCs w:val="18"/>
                <w:lang w:eastAsia="en-GB"/>
              </w:rPr>
              <w:t>.</w:t>
            </w:r>
          </w:p>
          <w:p w14:paraId="606514D4" w14:textId="77777777" w:rsidR="00B72E36" w:rsidRPr="0008185D" w:rsidRDefault="00B72E36" w:rsidP="00B72E36">
            <w:pPr>
              <w:pStyle w:val="TAL"/>
              <w:snapToGrid w:val="0"/>
              <w:rPr>
                <w:szCs w:val="18"/>
                <w:lang w:eastAsia="en-GB"/>
              </w:rPr>
            </w:pPr>
          </w:p>
          <w:p w14:paraId="20DCE52E" w14:textId="77777777" w:rsidR="00B72E36" w:rsidRPr="0008185D" w:rsidRDefault="00B72E36" w:rsidP="00B72E36">
            <w:pPr>
              <w:pStyle w:val="TAL"/>
              <w:snapToGrid w:val="0"/>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B72E36" w:rsidRPr="0008185D" w14:paraId="10AEE7DB" w14:textId="77777777" w:rsidTr="009454A4">
        <w:trPr>
          <w:cantSplit/>
          <w:jc w:val="center"/>
        </w:trPr>
        <w:tc>
          <w:tcPr>
            <w:tcW w:w="1002" w:type="pct"/>
            <w:tcBorders>
              <w:top w:val="single" w:sz="4" w:space="0" w:color="auto"/>
              <w:left w:val="single" w:sz="4" w:space="0" w:color="auto"/>
              <w:bottom w:val="single" w:sz="4" w:space="0" w:color="auto"/>
              <w:right w:val="single" w:sz="4" w:space="0" w:color="auto"/>
            </w:tcBorders>
            <w:hideMark/>
          </w:tcPr>
          <w:p w14:paraId="19AA2C70" w14:textId="77777777" w:rsidR="00B72E36" w:rsidRDefault="00B72E36" w:rsidP="00B72E36">
            <w:pPr>
              <w:pStyle w:val="TAL"/>
              <w:snapToGrid w:val="0"/>
              <w:rPr>
                <w:b/>
                <w:lang w:eastAsia="en-GB"/>
              </w:rPr>
            </w:pPr>
            <w:r>
              <w:rPr>
                <w:b/>
                <w:lang w:eastAsia="en-GB"/>
              </w:rPr>
              <w:t>Applicable for</w:t>
            </w:r>
          </w:p>
        </w:tc>
        <w:tc>
          <w:tcPr>
            <w:tcW w:w="3998" w:type="pct"/>
            <w:tcBorders>
              <w:top w:val="single" w:sz="4" w:space="0" w:color="auto"/>
              <w:left w:val="single" w:sz="4" w:space="0" w:color="auto"/>
              <w:bottom w:val="single" w:sz="4" w:space="0" w:color="auto"/>
              <w:right w:val="single" w:sz="4" w:space="0" w:color="auto"/>
            </w:tcBorders>
            <w:hideMark/>
          </w:tcPr>
          <w:p w14:paraId="3077782A" w14:textId="77777777" w:rsidR="00B72E36" w:rsidRDefault="00B72E36" w:rsidP="00B72E36">
            <w:pPr>
              <w:pStyle w:val="TAL"/>
              <w:snapToGrid w:val="0"/>
              <w:rPr>
                <w:szCs w:val="18"/>
                <w:lang w:eastAsia="en-GB"/>
              </w:rPr>
            </w:pPr>
            <w:r w:rsidRPr="0008185D">
              <w:rPr>
                <w:szCs w:val="18"/>
                <w:lang w:eastAsia="en-GB"/>
              </w:rPr>
              <w:t>RRC_CONNECTED</w:t>
            </w:r>
            <w:r>
              <w:rPr>
                <w:szCs w:val="18"/>
                <w:lang w:eastAsia="en-GB"/>
              </w:rPr>
              <w:t>,</w:t>
            </w:r>
          </w:p>
          <w:p w14:paraId="7249B4ED" w14:textId="77777777" w:rsidR="00B72E36" w:rsidRPr="0008185D" w:rsidRDefault="00B72E36" w:rsidP="00B72E36">
            <w:pPr>
              <w:pStyle w:val="TAL"/>
              <w:snapToGrid w:val="0"/>
              <w:rPr>
                <w:szCs w:val="18"/>
                <w:lang w:eastAsia="en-GB"/>
              </w:rPr>
            </w:pPr>
            <w:r w:rsidRPr="00AA2F5B">
              <w:rPr>
                <w:lang w:eastAsia="x-none"/>
              </w:rPr>
              <w:t>RRC_INACTIVE</w:t>
            </w:r>
          </w:p>
        </w:tc>
      </w:tr>
    </w:tbl>
    <w:p w14:paraId="2F242F8F" w14:textId="60E034DC" w:rsidR="00B72E36" w:rsidRPr="00B26983" w:rsidRDefault="009A4EA7" w:rsidP="00B26983">
      <w:pPr>
        <w:snapToGrid w:val="0"/>
        <w:spacing w:beforeLines="50" w:before="180" w:afterLines="50" w:after="180"/>
        <w:jc w:val="both"/>
        <w:rPr>
          <w:bCs/>
          <w:iCs/>
          <w:sz w:val="20"/>
        </w:rPr>
      </w:pPr>
      <w:r>
        <w:rPr>
          <w:bCs/>
          <w:iCs/>
          <w:sz w:val="20"/>
        </w:rPr>
        <w:t xml:space="preserve">Similar as DL PRS RSTD, </w:t>
      </w:r>
      <w:r>
        <w:rPr>
          <w:rFonts w:hint="eastAsia"/>
          <w:bCs/>
          <w:iCs/>
          <w:sz w:val="20"/>
        </w:rPr>
        <w:t>S</w:t>
      </w:r>
      <w:r>
        <w:rPr>
          <w:bCs/>
          <w:iCs/>
          <w:sz w:val="20"/>
        </w:rPr>
        <w:t>L PRS based RSTD measurement can be defined as the relative timing difference between anchor UEs and a reference UE.</w:t>
      </w:r>
      <w:r w:rsidR="00B26983" w:rsidRPr="00B26983">
        <w:rPr>
          <w:szCs w:val="18"/>
          <w:vertAlign w:val="subscript"/>
          <w:lang w:eastAsia="en-GB"/>
        </w:rPr>
        <w:t xml:space="preserve"> </w:t>
      </w:r>
      <w:r w:rsidR="00B26983" w:rsidRPr="00B26983">
        <w:rPr>
          <w:sz w:val="20"/>
          <w:szCs w:val="18"/>
          <w:lang w:eastAsia="en-GB"/>
        </w:rPr>
        <w:t xml:space="preserve">We have the </w:t>
      </w:r>
      <w:r w:rsidR="00B26983">
        <w:rPr>
          <w:sz w:val="20"/>
          <w:szCs w:val="18"/>
          <w:lang w:eastAsia="en-GB"/>
        </w:rPr>
        <w:t>following proposal:</w:t>
      </w:r>
    </w:p>
    <w:p w14:paraId="2BD3616F" w14:textId="6B51E9ED" w:rsidR="00990162" w:rsidRPr="00B26983" w:rsidRDefault="00B26983" w:rsidP="00990162">
      <w:pPr>
        <w:snapToGrid w:val="0"/>
        <w:spacing w:afterLines="50" w:after="180"/>
        <w:jc w:val="both"/>
        <w:rPr>
          <w:bCs/>
          <w:i/>
          <w:iCs/>
          <w:sz w:val="20"/>
        </w:rPr>
      </w:pPr>
      <w:r w:rsidRPr="00B26983">
        <w:rPr>
          <w:rFonts w:eastAsia="等线"/>
          <w:b/>
          <w:i/>
          <w:color w:val="000000" w:themeColor="text1"/>
          <w:sz w:val="20"/>
        </w:rPr>
        <w:t>Proposal 3:</w:t>
      </w:r>
      <w:r w:rsidRPr="00B26983">
        <w:rPr>
          <w:rFonts w:eastAsia="等线"/>
          <w:i/>
          <w:color w:val="000000" w:themeColor="text1"/>
          <w:sz w:val="20"/>
        </w:rPr>
        <w:t xml:space="preserve"> </w:t>
      </w:r>
      <w:r w:rsidR="00990162" w:rsidRPr="00B26983">
        <w:rPr>
          <w:bCs/>
          <w:i/>
          <w:iCs/>
          <w:sz w:val="20"/>
        </w:rPr>
        <w:t xml:space="preserve">SL reference signal time difference (SL RSTD) is the SL relative timing difference between the UE j and the reference UE </w:t>
      </w:r>
      <w:proofErr w:type="spellStart"/>
      <w:r w:rsidR="00990162" w:rsidRPr="00B26983">
        <w:rPr>
          <w:bCs/>
          <w:i/>
          <w:iCs/>
          <w:sz w:val="20"/>
        </w:rPr>
        <w:t>i</w:t>
      </w:r>
      <w:proofErr w:type="spellEnd"/>
      <w:r w:rsidR="00990162" w:rsidRPr="00B26983">
        <w:rPr>
          <w:bCs/>
          <w:i/>
          <w:iCs/>
          <w:sz w:val="20"/>
        </w:rPr>
        <w:t xml:space="preserve">, defined as </w:t>
      </w:r>
      <w:proofErr w:type="spellStart"/>
      <w:r w:rsidR="00990162" w:rsidRPr="00B26983">
        <w:rPr>
          <w:bCs/>
          <w:i/>
          <w:iCs/>
          <w:sz w:val="20"/>
        </w:rPr>
        <w:t>T</w:t>
      </w:r>
      <w:r w:rsidR="00990162" w:rsidRPr="00B26983">
        <w:rPr>
          <w:bCs/>
          <w:i/>
          <w:iCs/>
          <w:sz w:val="20"/>
          <w:vertAlign w:val="subscript"/>
        </w:rPr>
        <w:t>Subframe_SL-Rxj</w:t>
      </w:r>
      <w:proofErr w:type="spellEnd"/>
      <w:r w:rsidR="00990162" w:rsidRPr="00B26983">
        <w:rPr>
          <w:bCs/>
          <w:i/>
          <w:iCs/>
          <w:sz w:val="20"/>
        </w:rPr>
        <w:t xml:space="preserve"> – </w:t>
      </w:r>
      <w:proofErr w:type="spellStart"/>
      <w:r w:rsidR="00990162" w:rsidRPr="00B26983">
        <w:rPr>
          <w:bCs/>
          <w:i/>
          <w:iCs/>
          <w:sz w:val="20"/>
        </w:rPr>
        <w:t>T</w:t>
      </w:r>
      <w:r w:rsidR="00990162" w:rsidRPr="00B26983">
        <w:rPr>
          <w:bCs/>
          <w:i/>
          <w:iCs/>
          <w:sz w:val="20"/>
          <w:vertAlign w:val="subscript"/>
        </w:rPr>
        <w:t>Subframe_SL-Rxi</w:t>
      </w:r>
      <w:proofErr w:type="spellEnd"/>
      <w:r w:rsidR="00990162" w:rsidRPr="00B26983">
        <w:rPr>
          <w:bCs/>
          <w:i/>
          <w:iCs/>
          <w:sz w:val="20"/>
        </w:rPr>
        <w:t>,</w:t>
      </w:r>
    </w:p>
    <w:p w14:paraId="6AC967C1" w14:textId="77777777" w:rsidR="00990162" w:rsidRPr="00B26983" w:rsidRDefault="00990162" w:rsidP="00990162">
      <w:pPr>
        <w:pStyle w:val="aff2"/>
        <w:numPr>
          <w:ilvl w:val="0"/>
          <w:numId w:val="14"/>
        </w:numPr>
        <w:snapToGrid w:val="0"/>
        <w:spacing w:afterLines="50"/>
        <w:jc w:val="both"/>
        <w:rPr>
          <w:bCs/>
          <w:i/>
          <w:iCs/>
          <w:sz w:val="20"/>
        </w:rPr>
      </w:pPr>
      <w:r w:rsidRPr="00B26983">
        <w:rPr>
          <w:bCs/>
          <w:i/>
          <w:iCs/>
          <w:sz w:val="20"/>
        </w:rPr>
        <w:t>Where:</w:t>
      </w:r>
    </w:p>
    <w:p w14:paraId="59031829" w14:textId="77777777" w:rsidR="00990162" w:rsidRPr="00B26983" w:rsidRDefault="00990162" w:rsidP="00990162">
      <w:pPr>
        <w:pStyle w:val="aff2"/>
        <w:numPr>
          <w:ilvl w:val="1"/>
          <w:numId w:val="14"/>
        </w:numPr>
        <w:snapToGrid w:val="0"/>
        <w:spacing w:afterLines="50"/>
        <w:jc w:val="both"/>
        <w:rPr>
          <w:bCs/>
          <w:i/>
          <w:iCs/>
          <w:sz w:val="20"/>
        </w:rPr>
      </w:pPr>
      <w:proofErr w:type="spellStart"/>
      <w:r w:rsidRPr="00B26983">
        <w:rPr>
          <w:bCs/>
          <w:i/>
          <w:iCs/>
          <w:sz w:val="20"/>
        </w:rPr>
        <w:t>T</w:t>
      </w:r>
      <w:r w:rsidRPr="00B26983">
        <w:rPr>
          <w:bCs/>
          <w:i/>
          <w:iCs/>
          <w:sz w:val="20"/>
          <w:vertAlign w:val="subscript"/>
        </w:rPr>
        <w:t>Subframe_SL-Rxj</w:t>
      </w:r>
      <w:proofErr w:type="spellEnd"/>
      <w:r w:rsidRPr="00B26983">
        <w:rPr>
          <w:bCs/>
          <w:i/>
          <w:iCs/>
          <w:sz w:val="20"/>
        </w:rPr>
        <w:t xml:space="preserve"> is the time when the UE receives the start of one subframe from UE j.</w:t>
      </w:r>
    </w:p>
    <w:p w14:paraId="0DAE3F8A" w14:textId="1458C1E7" w:rsidR="00323A48" w:rsidRPr="00B26983" w:rsidRDefault="00990162" w:rsidP="00990162">
      <w:pPr>
        <w:pStyle w:val="aff2"/>
        <w:numPr>
          <w:ilvl w:val="1"/>
          <w:numId w:val="14"/>
        </w:numPr>
        <w:snapToGrid w:val="0"/>
        <w:spacing w:afterLines="50"/>
        <w:jc w:val="both"/>
        <w:rPr>
          <w:bCs/>
          <w:i/>
          <w:iCs/>
          <w:sz w:val="20"/>
        </w:rPr>
      </w:pPr>
      <w:proofErr w:type="spellStart"/>
      <w:r w:rsidRPr="00B26983">
        <w:rPr>
          <w:bCs/>
          <w:i/>
          <w:iCs/>
          <w:sz w:val="20"/>
        </w:rPr>
        <w:lastRenderedPageBreak/>
        <w:t>T</w:t>
      </w:r>
      <w:r w:rsidRPr="00B26983">
        <w:rPr>
          <w:bCs/>
          <w:i/>
          <w:iCs/>
          <w:sz w:val="20"/>
          <w:vertAlign w:val="subscript"/>
        </w:rPr>
        <w:t>SubframeSL-Rxi</w:t>
      </w:r>
      <w:proofErr w:type="spellEnd"/>
      <w:r w:rsidRPr="00B26983">
        <w:rPr>
          <w:bCs/>
          <w:i/>
          <w:iCs/>
          <w:sz w:val="20"/>
        </w:rPr>
        <w:t xml:space="preserve"> is the time when the UE receives the corresponding start of one subframe from UE </w:t>
      </w:r>
      <w:proofErr w:type="spellStart"/>
      <w:r w:rsidRPr="00B26983">
        <w:rPr>
          <w:bCs/>
          <w:i/>
          <w:iCs/>
          <w:sz w:val="20"/>
        </w:rPr>
        <w:t>i</w:t>
      </w:r>
      <w:proofErr w:type="spellEnd"/>
      <w:r w:rsidRPr="00B26983">
        <w:rPr>
          <w:bCs/>
          <w:i/>
          <w:iCs/>
          <w:sz w:val="20"/>
        </w:rPr>
        <w:t xml:space="preserve"> that is closest in time to the subframe received from UE j.</w:t>
      </w:r>
    </w:p>
    <w:p w14:paraId="301297B1" w14:textId="77777777" w:rsidR="00990162" w:rsidRPr="00921EB9" w:rsidRDefault="00990162" w:rsidP="00921EB9">
      <w:pPr>
        <w:pStyle w:val="aff2"/>
        <w:numPr>
          <w:ilvl w:val="1"/>
          <w:numId w:val="14"/>
        </w:numPr>
        <w:snapToGrid w:val="0"/>
        <w:spacing w:afterLines="50"/>
        <w:jc w:val="both"/>
        <w:rPr>
          <w:bCs/>
          <w:i/>
          <w:iCs/>
          <w:sz w:val="20"/>
        </w:rPr>
      </w:pPr>
      <w:r w:rsidRPr="00921EB9">
        <w:rPr>
          <w:bCs/>
          <w:i/>
          <w:iCs/>
          <w:sz w:val="20"/>
        </w:rPr>
        <w:t>For frequency range 1, the reference point for the SL RSTD shall be the antenna connector of the UE.</w:t>
      </w:r>
    </w:p>
    <w:p w14:paraId="21F74EB3" w14:textId="58C5C8DC" w:rsidR="00364AF0" w:rsidRDefault="00364AF0" w:rsidP="005333E1">
      <w:pPr>
        <w:snapToGrid w:val="0"/>
        <w:spacing w:beforeLines="50" w:before="180" w:afterLines="50" w:after="180"/>
        <w:jc w:val="both"/>
        <w:rPr>
          <w:bCs/>
          <w:iCs/>
          <w:sz w:val="20"/>
        </w:rPr>
      </w:pPr>
    </w:p>
    <w:p w14:paraId="36B776EA" w14:textId="5B30165E" w:rsidR="00DC7944" w:rsidRPr="00027C90" w:rsidRDefault="00DC7944" w:rsidP="00027C90">
      <w:pPr>
        <w:pStyle w:val="2"/>
        <w:snapToGrid w:val="0"/>
        <w:spacing w:line="240" w:lineRule="auto"/>
        <w:rPr>
          <w:rFonts w:ascii="Arial" w:hAnsi="Arial" w:cs="Arial"/>
          <w:sz w:val="24"/>
          <w:szCs w:val="24"/>
        </w:rPr>
      </w:pPr>
      <w:r>
        <w:rPr>
          <w:rFonts w:ascii="Arial" w:hAnsi="Arial" w:cs="Arial"/>
          <w:sz w:val="24"/>
          <w:szCs w:val="24"/>
        </w:rPr>
        <w:t xml:space="preserve">2.2 </w:t>
      </w:r>
      <w:r w:rsidRPr="00536AF1">
        <w:rPr>
          <w:rFonts w:ascii="Arial" w:hAnsi="Arial" w:cs="Arial"/>
          <w:sz w:val="24"/>
          <w:szCs w:val="24"/>
        </w:rPr>
        <w:t>SL</w:t>
      </w:r>
      <w:r>
        <w:rPr>
          <w:rFonts w:ascii="Arial" w:hAnsi="Arial" w:cs="Arial"/>
          <w:sz w:val="24"/>
          <w:szCs w:val="24"/>
        </w:rPr>
        <w:t xml:space="preserve"> RTT</w:t>
      </w:r>
    </w:p>
    <w:p w14:paraId="4F6392FF" w14:textId="2BFE16BE" w:rsidR="00364AF0" w:rsidRPr="00A94433" w:rsidRDefault="00BE1760" w:rsidP="00A94433">
      <w:pPr>
        <w:autoSpaceDE w:val="0"/>
        <w:autoSpaceDN w:val="0"/>
        <w:adjustRightInd w:val="0"/>
        <w:snapToGrid w:val="0"/>
        <w:spacing w:after="120"/>
        <w:jc w:val="both"/>
        <w:outlineLvl w:val="2"/>
        <w:rPr>
          <w:rFonts w:ascii="Arial" w:hAnsi="Arial" w:cs="Arial"/>
        </w:rPr>
      </w:pPr>
      <w:r>
        <w:rPr>
          <w:rFonts w:ascii="Arial" w:hAnsi="Arial" w:cs="Arial"/>
        </w:rPr>
        <w:t>2.</w:t>
      </w:r>
      <w:r w:rsidR="002A05D6">
        <w:rPr>
          <w:rFonts w:ascii="Arial" w:hAnsi="Arial" w:cs="Arial"/>
        </w:rPr>
        <w:t>2</w:t>
      </w:r>
      <w:r>
        <w:rPr>
          <w:rFonts w:ascii="Arial" w:hAnsi="Arial" w:cs="Arial"/>
        </w:rPr>
        <w:t>.</w:t>
      </w:r>
      <w:r w:rsidR="002A05D6">
        <w:rPr>
          <w:rFonts w:ascii="Arial" w:hAnsi="Arial" w:cs="Arial"/>
        </w:rPr>
        <w:t>1</w:t>
      </w:r>
      <w:r>
        <w:rPr>
          <w:rFonts w:ascii="Arial" w:hAnsi="Arial" w:cs="Arial"/>
        </w:rPr>
        <w:t xml:space="preserve"> </w:t>
      </w:r>
      <w:r w:rsidR="009A51CC">
        <w:rPr>
          <w:rFonts w:ascii="Arial" w:hAnsi="Arial" w:cs="Arial"/>
        </w:rPr>
        <w:t xml:space="preserve">SL </w:t>
      </w:r>
      <w:r>
        <w:rPr>
          <w:rFonts w:ascii="Arial" w:hAnsi="Arial" w:cs="Arial"/>
        </w:rPr>
        <w:t>RTT</w:t>
      </w:r>
    </w:p>
    <w:p w14:paraId="0E9B7A0C" w14:textId="0F2222A5" w:rsidR="00472379" w:rsidRDefault="0037439D">
      <w:pPr>
        <w:autoSpaceDE w:val="0"/>
        <w:autoSpaceDN w:val="0"/>
        <w:adjustRightInd w:val="0"/>
        <w:snapToGrid w:val="0"/>
        <w:spacing w:beforeLines="50" w:before="180" w:afterLines="50" w:after="180"/>
        <w:jc w:val="both"/>
        <w:rPr>
          <w:bCs/>
          <w:sz w:val="20"/>
          <w:szCs w:val="20"/>
        </w:rPr>
      </w:pPr>
      <w:r>
        <w:rPr>
          <w:bCs/>
          <w:sz w:val="20"/>
          <w:szCs w:val="20"/>
        </w:rPr>
        <w:t>As shown in Figure 2.</w:t>
      </w:r>
      <w:r w:rsidR="00FE1E3A">
        <w:rPr>
          <w:bCs/>
          <w:sz w:val="20"/>
          <w:szCs w:val="20"/>
        </w:rPr>
        <w:t>2</w:t>
      </w:r>
      <w:r>
        <w:rPr>
          <w:bCs/>
          <w:sz w:val="20"/>
          <w:szCs w:val="20"/>
        </w:rPr>
        <w:t>-</w:t>
      </w:r>
      <w:r w:rsidR="00FE1E3A">
        <w:rPr>
          <w:bCs/>
          <w:sz w:val="20"/>
          <w:szCs w:val="20"/>
        </w:rPr>
        <w:t>1</w:t>
      </w:r>
      <w:r>
        <w:rPr>
          <w:bCs/>
          <w:sz w:val="20"/>
          <w:szCs w:val="20"/>
        </w:rPr>
        <w:t xml:space="preserve">, </w:t>
      </w:r>
      <w:r w:rsidR="00B82799">
        <w:rPr>
          <w:bCs/>
          <w:sz w:val="20"/>
          <w:szCs w:val="20"/>
        </w:rPr>
        <w:t xml:space="preserve">SL-RTT positioning method makes use of measurements of </w:t>
      </w:r>
      <w:proofErr w:type="spellStart"/>
      <w:r w:rsidR="00B82799">
        <w:rPr>
          <w:bCs/>
          <w:sz w:val="20"/>
          <w:szCs w:val="20"/>
        </w:rPr>
        <w:t>sidelink</w:t>
      </w:r>
      <w:proofErr w:type="spellEnd"/>
      <w:r w:rsidR="00B82799">
        <w:rPr>
          <w:bCs/>
          <w:sz w:val="20"/>
          <w:szCs w:val="20"/>
        </w:rPr>
        <w:t xml:space="preserve"> signals received from </w:t>
      </w:r>
      <w:r w:rsidR="00170627">
        <w:rPr>
          <w:bCs/>
          <w:sz w:val="20"/>
          <w:szCs w:val="20"/>
        </w:rPr>
        <w:t xml:space="preserve">one or </w:t>
      </w:r>
      <w:r w:rsidR="00B82799">
        <w:rPr>
          <w:bCs/>
          <w:sz w:val="20"/>
          <w:szCs w:val="20"/>
        </w:rPr>
        <w:t xml:space="preserve">multiple anchor UEs, measured by the target UE and the measurements at </w:t>
      </w:r>
      <w:r w:rsidR="00170627">
        <w:rPr>
          <w:bCs/>
          <w:sz w:val="20"/>
          <w:szCs w:val="20"/>
        </w:rPr>
        <w:t xml:space="preserve">the one or </w:t>
      </w:r>
      <w:r w:rsidR="00B82799">
        <w:rPr>
          <w:bCs/>
          <w:sz w:val="20"/>
          <w:szCs w:val="20"/>
        </w:rPr>
        <w:t xml:space="preserve">multiple anchor UEs of </w:t>
      </w:r>
      <w:proofErr w:type="spellStart"/>
      <w:r w:rsidR="00B82799">
        <w:rPr>
          <w:bCs/>
          <w:sz w:val="20"/>
          <w:szCs w:val="20"/>
        </w:rPr>
        <w:t>sidelink</w:t>
      </w:r>
      <w:proofErr w:type="spellEnd"/>
      <w:r w:rsidR="00B82799">
        <w:rPr>
          <w:bCs/>
          <w:sz w:val="20"/>
          <w:szCs w:val="20"/>
        </w:rPr>
        <w:t xml:space="preserve"> signals transmitted from target UE. UE location is estimated based on measurements performed between two UEs. </w:t>
      </w:r>
    </w:p>
    <w:p w14:paraId="4AF55C2E" w14:textId="77777777" w:rsidR="00472379" w:rsidRDefault="00472379" w:rsidP="00472379">
      <w:pPr>
        <w:jc w:val="center"/>
      </w:pPr>
      <w:r w:rsidRPr="00A22D51">
        <w:rPr>
          <w:rFonts w:eastAsiaTheme="minorEastAsia"/>
          <w:noProof/>
        </w:rPr>
        <w:drawing>
          <wp:inline distT="0" distB="0" distL="0" distR="0" wp14:anchorId="033E52F5" wp14:editId="090142F2">
            <wp:extent cx="2287182" cy="1612761"/>
            <wp:effectExtent l="0" t="0" r="0" b="698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93634" cy="1617310"/>
                    </a:xfrm>
                    <a:prstGeom prst="rect">
                      <a:avLst/>
                    </a:prstGeom>
                    <a:noFill/>
                  </pic:spPr>
                </pic:pic>
              </a:graphicData>
            </a:graphic>
          </wp:inline>
        </w:drawing>
      </w:r>
    </w:p>
    <w:p w14:paraId="5DD18C04" w14:textId="2FC74BB2" w:rsidR="00472379" w:rsidRPr="00472379" w:rsidRDefault="00472379" w:rsidP="00472379">
      <w:pPr>
        <w:jc w:val="center"/>
        <w:rPr>
          <w:sz w:val="20"/>
        </w:rPr>
      </w:pPr>
      <w:r w:rsidRPr="00472379">
        <w:rPr>
          <w:rFonts w:hint="eastAsia"/>
          <w:sz w:val="20"/>
        </w:rPr>
        <w:t>F</w:t>
      </w:r>
      <w:r w:rsidRPr="00472379">
        <w:rPr>
          <w:sz w:val="20"/>
        </w:rPr>
        <w:t xml:space="preserve">igure </w:t>
      </w:r>
      <w:r w:rsidR="0037439D">
        <w:rPr>
          <w:sz w:val="20"/>
          <w:szCs w:val="20"/>
        </w:rPr>
        <w:t>2.</w:t>
      </w:r>
      <w:r w:rsidR="00FE1E3A">
        <w:rPr>
          <w:sz w:val="20"/>
          <w:szCs w:val="20"/>
        </w:rPr>
        <w:t>2</w:t>
      </w:r>
      <w:r w:rsidR="0037439D">
        <w:rPr>
          <w:sz w:val="20"/>
          <w:szCs w:val="20"/>
        </w:rPr>
        <w:t>-</w:t>
      </w:r>
      <w:r w:rsidR="00FE1E3A">
        <w:rPr>
          <w:sz w:val="20"/>
          <w:szCs w:val="20"/>
        </w:rPr>
        <w:t>1</w:t>
      </w:r>
      <w:r w:rsidRPr="00472379">
        <w:rPr>
          <w:sz w:val="20"/>
        </w:rPr>
        <w:t xml:space="preserve">: </w:t>
      </w:r>
      <w:r w:rsidR="00A12DF3">
        <w:rPr>
          <w:sz w:val="20"/>
        </w:rPr>
        <w:t>SL PRS</w:t>
      </w:r>
      <w:r w:rsidRPr="00472379">
        <w:rPr>
          <w:sz w:val="20"/>
        </w:rPr>
        <w:t xml:space="preserve"> interaction between target UE and multiple anchor UEs</w:t>
      </w:r>
    </w:p>
    <w:p w14:paraId="0D501F11" w14:textId="44F84EA5" w:rsidR="009A51CC" w:rsidRDefault="00B82799" w:rsidP="00092EF2">
      <w:pPr>
        <w:autoSpaceDE w:val="0"/>
        <w:autoSpaceDN w:val="0"/>
        <w:adjustRightInd w:val="0"/>
        <w:snapToGrid w:val="0"/>
        <w:spacing w:beforeLines="50" w:before="180" w:afterLines="50" w:after="180"/>
        <w:jc w:val="both"/>
        <w:rPr>
          <w:bCs/>
          <w:sz w:val="20"/>
          <w:szCs w:val="20"/>
        </w:rPr>
      </w:pPr>
      <w:r>
        <w:rPr>
          <w:bCs/>
          <w:sz w:val="20"/>
          <w:szCs w:val="20"/>
        </w:rPr>
        <w:t>The following agreements were achieved in</w:t>
      </w:r>
      <w:r w:rsidR="00A94433">
        <w:rPr>
          <w:bCs/>
          <w:sz w:val="20"/>
          <w:szCs w:val="20"/>
        </w:rPr>
        <w:t xml:space="preserve"> previous</w:t>
      </w:r>
      <w:r>
        <w:rPr>
          <w:bCs/>
          <w:sz w:val="20"/>
          <w:szCs w:val="20"/>
        </w:rPr>
        <w:t xml:space="preserve"> RAN1</w:t>
      </w:r>
      <w:r w:rsidR="00A94433">
        <w:rPr>
          <w:bCs/>
          <w:sz w:val="20"/>
          <w:szCs w:val="20"/>
        </w:rPr>
        <w:t xml:space="preserve"> meetings</w:t>
      </w:r>
      <w:r>
        <w:rPr>
          <w:bCs/>
          <w:sz w:val="20"/>
          <w:szCs w:val="20"/>
        </w:rPr>
        <w:t xml:space="preserve"> where both single-sided</w:t>
      </w:r>
      <w:r w:rsidR="00092EF2">
        <w:rPr>
          <w:bCs/>
          <w:sz w:val="20"/>
          <w:szCs w:val="20"/>
        </w:rPr>
        <w:t xml:space="preserve"> RTT (SS-RTT)</w:t>
      </w:r>
      <w:r>
        <w:rPr>
          <w:bCs/>
          <w:sz w:val="20"/>
          <w:szCs w:val="20"/>
        </w:rPr>
        <w:t xml:space="preserve"> and double-sided RTT</w:t>
      </w:r>
      <w:r w:rsidR="00092EF2">
        <w:rPr>
          <w:bCs/>
          <w:sz w:val="20"/>
          <w:szCs w:val="20"/>
        </w:rPr>
        <w:t xml:space="preserve"> (DS-RTT)</w:t>
      </w:r>
      <w:r>
        <w:rPr>
          <w:bCs/>
          <w:sz w:val="20"/>
          <w:szCs w:val="20"/>
        </w:rPr>
        <w:t xml:space="preserve"> methods were agreed for Rel-18 positioning specification.</w:t>
      </w:r>
    </w:p>
    <w:tbl>
      <w:tblPr>
        <w:tblStyle w:val="afc"/>
        <w:tblW w:w="0" w:type="auto"/>
        <w:tblLook w:val="04A0" w:firstRow="1" w:lastRow="0" w:firstColumn="1" w:lastColumn="0" w:noHBand="0" w:noVBand="1"/>
      </w:tblPr>
      <w:tblGrid>
        <w:gridCol w:w="9350"/>
      </w:tblGrid>
      <w:tr w:rsidR="009A51CC" w14:paraId="0056A9CD" w14:textId="77777777" w:rsidTr="009A51CC">
        <w:tc>
          <w:tcPr>
            <w:tcW w:w="9350" w:type="dxa"/>
          </w:tcPr>
          <w:p w14:paraId="5A293E95" w14:textId="77777777" w:rsidR="009A51CC" w:rsidRDefault="009A51CC" w:rsidP="009A51CC">
            <w:pPr>
              <w:snapToGrid w:val="0"/>
              <w:jc w:val="both"/>
              <w:rPr>
                <w:rFonts w:eastAsia="Batang"/>
                <w:b/>
                <w:bCs/>
                <w:sz w:val="20"/>
                <w:szCs w:val="20"/>
                <w:u w:val="single"/>
                <w:lang w:val="en-GB" w:eastAsia="en-US"/>
              </w:rPr>
            </w:pPr>
            <w:r>
              <w:rPr>
                <w:rFonts w:eastAsia="Batang"/>
                <w:b/>
                <w:bCs/>
                <w:sz w:val="20"/>
                <w:szCs w:val="20"/>
                <w:u w:val="single"/>
                <w:lang w:val="en-GB" w:eastAsia="en-US"/>
              </w:rPr>
              <w:t>Agreement in RAN1#11</w:t>
            </w:r>
            <w:r w:rsidRPr="00ED5B41">
              <w:rPr>
                <w:rFonts w:eastAsia="Batang"/>
                <w:b/>
                <w:bCs/>
                <w:sz w:val="20"/>
                <w:szCs w:val="20"/>
                <w:u w:val="single"/>
                <w:lang w:val="en-GB" w:eastAsia="en-US"/>
              </w:rPr>
              <w:t>0</w:t>
            </w:r>
            <w:r w:rsidRPr="006E7254">
              <w:rPr>
                <w:b/>
                <w:bCs/>
                <w:sz w:val="20"/>
                <w:szCs w:val="20"/>
                <w:u w:val="single"/>
                <w:lang w:val="en-GB"/>
              </w:rPr>
              <w:t>b-e</w:t>
            </w:r>
          </w:p>
          <w:p w14:paraId="7B52BAA2" w14:textId="77777777" w:rsidR="009A51CC" w:rsidRPr="008E5325" w:rsidRDefault="009A51CC" w:rsidP="009A51CC">
            <w:pPr>
              <w:numPr>
                <w:ilvl w:val="0"/>
                <w:numId w:val="10"/>
              </w:numPr>
              <w:snapToGrid w:val="0"/>
              <w:spacing w:after="160" w:line="259" w:lineRule="auto"/>
              <w:ind w:hanging="357"/>
              <w:contextualSpacing/>
              <w:jc w:val="both"/>
              <w:rPr>
                <w:rFonts w:ascii="Times" w:eastAsia="Batang" w:hAnsi="Times" w:cs="CG Times (WN)"/>
                <w:sz w:val="20"/>
                <w:lang w:val="en-GB" w:eastAsia="en-US"/>
              </w:rPr>
            </w:pPr>
            <w:r w:rsidRPr="008E5325">
              <w:rPr>
                <w:rFonts w:ascii="Times" w:eastAsia="Batang" w:hAnsi="Times" w:cs="CG Times (WN)"/>
                <w:sz w:val="20"/>
                <w:lang w:val="en-GB" w:eastAsia="en-US"/>
              </w:rPr>
              <w:t xml:space="preserve">With regards to the RTT-type solutions using SL, down-select between the following 2 alternatives: </w:t>
            </w:r>
          </w:p>
          <w:p w14:paraId="2FCED742" w14:textId="77777777" w:rsidR="009A51CC" w:rsidRPr="008E5325" w:rsidRDefault="009A51CC" w:rsidP="009A51CC">
            <w:pPr>
              <w:numPr>
                <w:ilvl w:val="1"/>
                <w:numId w:val="10"/>
              </w:numPr>
              <w:snapToGrid w:val="0"/>
              <w:spacing w:after="160" w:line="259" w:lineRule="auto"/>
              <w:ind w:hanging="357"/>
              <w:contextualSpacing/>
              <w:jc w:val="both"/>
              <w:rPr>
                <w:rFonts w:ascii="Times" w:eastAsia="Batang" w:hAnsi="Times" w:cs="CG Times (WN)"/>
                <w:sz w:val="20"/>
                <w:lang w:val="en-GB" w:eastAsia="en-US"/>
              </w:rPr>
            </w:pPr>
            <w:r w:rsidRPr="008E5325">
              <w:rPr>
                <w:rFonts w:ascii="Times" w:eastAsia="Batang" w:hAnsi="Times" w:cs="CG Times (WN)"/>
                <w:sz w:val="20"/>
                <w:lang w:val="en-GB" w:eastAsia="en-US"/>
              </w:rPr>
              <w:t>Alt. 1: it corresponds to a single-sided RTT method</w:t>
            </w:r>
          </w:p>
          <w:p w14:paraId="2D24C2F0" w14:textId="77777777" w:rsidR="009A51CC" w:rsidRPr="008E5325" w:rsidRDefault="009A51CC" w:rsidP="009A51CC">
            <w:pPr>
              <w:numPr>
                <w:ilvl w:val="1"/>
                <w:numId w:val="10"/>
              </w:numPr>
              <w:snapToGrid w:val="0"/>
              <w:spacing w:after="160" w:line="259" w:lineRule="auto"/>
              <w:ind w:hanging="357"/>
              <w:contextualSpacing/>
              <w:jc w:val="both"/>
              <w:rPr>
                <w:rFonts w:ascii="Times" w:eastAsia="Batang" w:hAnsi="Times" w:cs="CG Times (WN)"/>
                <w:sz w:val="20"/>
                <w:lang w:val="en-GB" w:eastAsia="en-US"/>
              </w:rPr>
            </w:pPr>
            <w:r w:rsidRPr="008E5325">
              <w:rPr>
                <w:rFonts w:ascii="Times" w:eastAsia="Batang" w:hAnsi="Times" w:cs="CG Times (WN)"/>
                <w:sz w:val="20"/>
                <w:lang w:val="en-GB" w:eastAsia="en-US"/>
              </w:rPr>
              <w:t>Alt. 2: it may correspond to either a single-sided or double-sided RTT method</w:t>
            </w:r>
          </w:p>
          <w:p w14:paraId="7657415C" w14:textId="77777777" w:rsidR="009A51CC" w:rsidRPr="008E5325" w:rsidRDefault="009A51CC" w:rsidP="009A51CC">
            <w:pPr>
              <w:numPr>
                <w:ilvl w:val="2"/>
                <w:numId w:val="10"/>
              </w:numPr>
              <w:snapToGrid w:val="0"/>
              <w:spacing w:after="160" w:line="259" w:lineRule="auto"/>
              <w:ind w:hanging="357"/>
              <w:contextualSpacing/>
              <w:jc w:val="both"/>
              <w:rPr>
                <w:rFonts w:ascii="Times" w:eastAsia="Batang" w:hAnsi="Times" w:cs="CG Times (WN)"/>
                <w:sz w:val="20"/>
                <w:lang w:val="en-GB" w:eastAsia="en-US"/>
              </w:rPr>
            </w:pPr>
            <w:r w:rsidRPr="008E5325">
              <w:rPr>
                <w:rFonts w:ascii="Times" w:eastAsia="Batang" w:hAnsi="Times" w:cs="CG Times (WN)"/>
                <w:sz w:val="20"/>
                <w:lang w:val="en-GB" w:eastAsia="en-US"/>
              </w:rPr>
              <w:t xml:space="preserve">With regards to the double-sided RTT, </w:t>
            </w:r>
          </w:p>
          <w:p w14:paraId="0C734DE7" w14:textId="77777777" w:rsidR="009A51CC" w:rsidRPr="008E5325" w:rsidRDefault="009A51CC" w:rsidP="009A51CC">
            <w:pPr>
              <w:numPr>
                <w:ilvl w:val="3"/>
                <w:numId w:val="10"/>
              </w:numPr>
              <w:snapToGrid w:val="0"/>
              <w:spacing w:after="160" w:line="259" w:lineRule="auto"/>
              <w:ind w:hanging="357"/>
              <w:contextualSpacing/>
              <w:jc w:val="both"/>
              <w:rPr>
                <w:rFonts w:ascii="Times" w:eastAsia="Batang" w:hAnsi="Times" w:cs="CG Times (WN)"/>
                <w:sz w:val="20"/>
                <w:lang w:val="en-GB" w:eastAsia="en-US"/>
              </w:rPr>
            </w:pPr>
            <w:r w:rsidRPr="008E5325">
              <w:rPr>
                <w:rFonts w:ascii="Times" w:eastAsia="Batang" w:hAnsi="Times" w:cs="CG Times (WN)"/>
                <w:sz w:val="20"/>
                <w:lang w:val="en-GB" w:eastAsia="en-US"/>
              </w:rPr>
              <w:t xml:space="preserve">companies are encouraged to </w:t>
            </w:r>
            <w:proofErr w:type="spellStart"/>
            <w:r w:rsidRPr="008E5325">
              <w:rPr>
                <w:rFonts w:ascii="Times" w:eastAsia="Batang" w:hAnsi="Times" w:cs="CG Times (WN)"/>
                <w:sz w:val="20"/>
                <w:lang w:val="en-GB" w:eastAsia="en-US"/>
              </w:rPr>
              <w:t>analyze</w:t>
            </w:r>
            <w:proofErr w:type="spellEnd"/>
            <w:r w:rsidRPr="008E5325">
              <w:rPr>
                <w:rFonts w:ascii="Times" w:eastAsia="Batang" w:hAnsi="Times" w:cs="CG Times (WN)"/>
                <w:sz w:val="20"/>
                <w:lang w:val="en-GB" w:eastAsia="en-US"/>
              </w:rPr>
              <w:t xml:space="preserve"> and evaluate the effect in performance for the single-sided SL RTT due to clock drift</w:t>
            </w:r>
          </w:p>
          <w:p w14:paraId="3E80448D" w14:textId="25E39808" w:rsidR="009A51CC" w:rsidRPr="008E5325" w:rsidRDefault="009A51CC" w:rsidP="009A51CC">
            <w:pPr>
              <w:numPr>
                <w:ilvl w:val="3"/>
                <w:numId w:val="10"/>
              </w:numPr>
              <w:snapToGrid w:val="0"/>
              <w:spacing w:after="160" w:line="259" w:lineRule="auto"/>
              <w:ind w:hanging="357"/>
              <w:contextualSpacing/>
              <w:jc w:val="both"/>
              <w:rPr>
                <w:rFonts w:ascii="Times" w:eastAsia="Batang" w:hAnsi="Times" w:cs="CG Times (WN)"/>
                <w:sz w:val="20"/>
                <w:lang w:val="en-GB" w:eastAsia="en-US"/>
              </w:rPr>
            </w:pPr>
            <w:r w:rsidRPr="008E5325">
              <w:rPr>
                <w:rFonts w:ascii="Times" w:eastAsia="Batang" w:hAnsi="Times" w:cs="CG Times (WN)"/>
                <w:sz w:val="20"/>
                <w:lang w:val="en-GB" w:eastAsia="en-US"/>
              </w:rPr>
              <w:t xml:space="preserve">Study the order of the </w:t>
            </w:r>
            <w:r w:rsidR="00A12DF3">
              <w:rPr>
                <w:rFonts w:ascii="Times" w:eastAsia="Batang" w:hAnsi="Times" w:cs="CG Times (WN)"/>
                <w:sz w:val="20"/>
                <w:lang w:val="en-GB" w:eastAsia="en-US"/>
              </w:rPr>
              <w:t>SL PRS</w:t>
            </w:r>
            <w:r w:rsidRPr="008E5325">
              <w:rPr>
                <w:rFonts w:ascii="Times" w:eastAsia="Batang" w:hAnsi="Times" w:cs="CG Times (WN)"/>
                <w:sz w:val="20"/>
                <w:lang w:val="en-GB" w:eastAsia="en-US"/>
              </w:rPr>
              <w:t xml:space="preserve"> transmissions for double-sided RTT</w:t>
            </w:r>
          </w:p>
          <w:p w14:paraId="59D2A073" w14:textId="77777777" w:rsidR="009A51CC" w:rsidRPr="008E5325" w:rsidRDefault="009A51CC" w:rsidP="009A51CC">
            <w:pPr>
              <w:numPr>
                <w:ilvl w:val="3"/>
                <w:numId w:val="10"/>
              </w:numPr>
              <w:snapToGrid w:val="0"/>
              <w:spacing w:after="160" w:line="259" w:lineRule="auto"/>
              <w:ind w:hanging="357"/>
              <w:contextualSpacing/>
              <w:jc w:val="both"/>
              <w:rPr>
                <w:rFonts w:ascii="Times" w:eastAsia="Batang" w:hAnsi="Times" w:cs="CG Times (WN)"/>
                <w:sz w:val="20"/>
                <w:lang w:val="en-GB" w:eastAsia="en-US"/>
              </w:rPr>
            </w:pPr>
            <w:r w:rsidRPr="008E5325">
              <w:rPr>
                <w:rFonts w:ascii="Times" w:eastAsia="Batang" w:hAnsi="Times" w:cs="CG Times (WN)"/>
                <w:sz w:val="20"/>
                <w:lang w:val="en-GB" w:eastAsia="en-US"/>
              </w:rPr>
              <w:t>Study the impact of UE mobility</w:t>
            </w:r>
          </w:p>
          <w:p w14:paraId="006243B5" w14:textId="77777777" w:rsidR="009A51CC" w:rsidRPr="008E5325" w:rsidRDefault="009A51CC" w:rsidP="009A51CC">
            <w:pPr>
              <w:numPr>
                <w:ilvl w:val="2"/>
                <w:numId w:val="10"/>
              </w:numPr>
              <w:snapToGrid w:val="0"/>
              <w:spacing w:after="160" w:line="259" w:lineRule="auto"/>
              <w:ind w:hanging="357"/>
              <w:contextualSpacing/>
              <w:jc w:val="both"/>
              <w:rPr>
                <w:rFonts w:ascii="Times" w:eastAsia="Batang" w:hAnsi="Times" w:cs="CG Times (WN)"/>
                <w:sz w:val="20"/>
                <w:lang w:val="en-GB" w:eastAsia="en-US"/>
              </w:rPr>
            </w:pPr>
            <w:r w:rsidRPr="008E5325">
              <w:rPr>
                <w:rFonts w:ascii="Times" w:hAnsi="Times" w:cs="CG Times (WN)" w:hint="eastAsia"/>
                <w:sz w:val="20"/>
                <w:lang w:val="en-GB"/>
              </w:rPr>
              <w:t xml:space="preserve">FFS </w:t>
            </w:r>
            <w:r w:rsidRPr="008E5325">
              <w:rPr>
                <w:rFonts w:ascii="Times" w:hAnsi="Times" w:cs="CG Times (WN)"/>
                <w:sz w:val="20"/>
                <w:lang w:val="en-GB"/>
              </w:rPr>
              <w:t>study whether there is or what is the</w:t>
            </w:r>
            <w:r w:rsidRPr="008E5325">
              <w:rPr>
                <w:rFonts w:ascii="Times" w:hAnsi="Times" w:cs="CG Times (WN)" w:hint="eastAsia"/>
                <w:sz w:val="20"/>
                <w:lang w:val="en-GB"/>
              </w:rPr>
              <w:t xml:space="preserve"> spec impact </w:t>
            </w:r>
            <w:r w:rsidRPr="008E5325">
              <w:rPr>
                <w:rFonts w:ascii="Times" w:hAnsi="Times" w:cs="CG Times (WN)"/>
                <w:sz w:val="20"/>
                <w:lang w:val="en-GB"/>
              </w:rPr>
              <w:t>of</w:t>
            </w:r>
            <w:r w:rsidRPr="008E5325">
              <w:rPr>
                <w:rFonts w:ascii="Times" w:hAnsi="Times" w:cs="CG Times (WN)" w:hint="eastAsia"/>
                <w:sz w:val="20"/>
                <w:lang w:val="en-GB"/>
              </w:rPr>
              <w:t xml:space="preserve"> double-sided RTT method</w:t>
            </w:r>
          </w:p>
          <w:p w14:paraId="54CC27C2" w14:textId="77777777" w:rsidR="009A51CC" w:rsidRDefault="009A51CC" w:rsidP="009A51CC">
            <w:pPr>
              <w:numPr>
                <w:ilvl w:val="0"/>
                <w:numId w:val="10"/>
              </w:numPr>
              <w:snapToGrid w:val="0"/>
              <w:spacing w:after="160" w:line="259" w:lineRule="auto"/>
              <w:ind w:hanging="357"/>
              <w:contextualSpacing/>
              <w:jc w:val="both"/>
              <w:rPr>
                <w:rFonts w:ascii="Times" w:eastAsia="Batang" w:hAnsi="Times" w:cs="CG Times (WN)"/>
                <w:sz w:val="20"/>
                <w:lang w:val="en-GB" w:eastAsia="en-US"/>
              </w:rPr>
            </w:pPr>
            <w:r w:rsidRPr="008E5325">
              <w:rPr>
                <w:rFonts w:ascii="Times" w:eastAsia="Batang" w:hAnsi="Times" w:cs="CG Times (WN)" w:hint="eastAsia"/>
                <w:sz w:val="20"/>
                <w:lang w:val="en-GB" w:eastAsia="en-US"/>
              </w:rPr>
              <w:t>Note: the above may correspond to RTT with one or multiple devices</w:t>
            </w:r>
          </w:p>
          <w:p w14:paraId="371E0F60" w14:textId="77777777" w:rsidR="009A51CC" w:rsidRDefault="009A51CC" w:rsidP="009A51CC">
            <w:pPr>
              <w:snapToGrid w:val="0"/>
              <w:jc w:val="both"/>
              <w:rPr>
                <w:rFonts w:eastAsia="Batang"/>
                <w:b/>
                <w:bCs/>
                <w:sz w:val="20"/>
                <w:szCs w:val="20"/>
                <w:u w:val="single"/>
                <w:lang w:val="en-GB" w:eastAsia="en-US"/>
              </w:rPr>
            </w:pPr>
          </w:p>
          <w:p w14:paraId="1740AC32" w14:textId="77777777" w:rsidR="009A51CC" w:rsidRDefault="009A51CC" w:rsidP="009A51CC">
            <w:pPr>
              <w:snapToGrid w:val="0"/>
              <w:jc w:val="both"/>
              <w:rPr>
                <w:rFonts w:eastAsia="Batang"/>
                <w:b/>
                <w:bCs/>
                <w:sz w:val="20"/>
                <w:szCs w:val="20"/>
                <w:u w:val="single"/>
                <w:lang w:val="en-GB" w:eastAsia="en-US"/>
              </w:rPr>
            </w:pPr>
            <w:r>
              <w:rPr>
                <w:rFonts w:eastAsia="Batang"/>
                <w:b/>
                <w:bCs/>
                <w:sz w:val="20"/>
                <w:szCs w:val="20"/>
                <w:u w:val="single"/>
                <w:lang w:val="en-GB" w:eastAsia="en-US"/>
              </w:rPr>
              <w:t>Agreement in RAN1#111</w:t>
            </w:r>
          </w:p>
          <w:p w14:paraId="271AB73C" w14:textId="77777777" w:rsidR="009A51CC" w:rsidRPr="009A51CC" w:rsidRDefault="009A51CC" w:rsidP="009A51CC">
            <w:pPr>
              <w:snapToGrid w:val="0"/>
              <w:jc w:val="both"/>
              <w:rPr>
                <w:rFonts w:eastAsia="Batang"/>
                <w:bCs/>
                <w:sz w:val="20"/>
                <w:szCs w:val="21"/>
              </w:rPr>
            </w:pPr>
            <w:r w:rsidRPr="009A51CC">
              <w:rPr>
                <w:rFonts w:eastAsia="Batang"/>
                <w:sz w:val="20"/>
                <w:szCs w:val="21"/>
              </w:rPr>
              <w:t>With regards to the RTT-type solutions using SL, both single-sided and double-sided RTT methods should be introduced</w:t>
            </w:r>
          </w:p>
          <w:p w14:paraId="46F42DB2" w14:textId="77777777" w:rsidR="009A51CC" w:rsidRPr="009A51CC" w:rsidRDefault="009A51CC" w:rsidP="009A51CC">
            <w:pPr>
              <w:numPr>
                <w:ilvl w:val="0"/>
                <w:numId w:val="19"/>
              </w:numPr>
              <w:overflowPunct w:val="0"/>
              <w:autoSpaceDE w:val="0"/>
              <w:adjustRightInd w:val="0"/>
              <w:snapToGrid w:val="0"/>
              <w:contextualSpacing/>
              <w:jc w:val="both"/>
              <w:textAlignment w:val="baseline"/>
              <w:rPr>
                <w:sz w:val="20"/>
                <w:szCs w:val="21"/>
              </w:rPr>
            </w:pPr>
            <w:r w:rsidRPr="009A51CC">
              <w:rPr>
                <w:sz w:val="20"/>
                <w:szCs w:val="21"/>
              </w:rPr>
              <w:t>Strive to minimize the changes needed on top of the specification support for single-sided RTT, if any, for the introduction of double-sided RTT.</w:t>
            </w:r>
          </w:p>
          <w:p w14:paraId="062CD0E6" w14:textId="686DD931" w:rsidR="00302FF8" w:rsidRPr="00302FF8" w:rsidRDefault="009A51CC" w:rsidP="00302FF8">
            <w:pPr>
              <w:numPr>
                <w:ilvl w:val="0"/>
                <w:numId w:val="19"/>
              </w:numPr>
              <w:overflowPunct w:val="0"/>
              <w:autoSpaceDE w:val="0"/>
              <w:adjustRightInd w:val="0"/>
              <w:snapToGrid w:val="0"/>
              <w:contextualSpacing/>
              <w:jc w:val="both"/>
              <w:textAlignment w:val="baseline"/>
              <w:rPr>
                <w:sz w:val="20"/>
                <w:szCs w:val="21"/>
              </w:rPr>
            </w:pPr>
            <w:r w:rsidRPr="009A51CC">
              <w:rPr>
                <w:sz w:val="20"/>
                <w:szCs w:val="21"/>
              </w:rPr>
              <w:t>Note: a UE should be able to support single-sided RTT without having to support double-sided RTT</w:t>
            </w:r>
          </w:p>
        </w:tc>
      </w:tr>
    </w:tbl>
    <w:p w14:paraId="52DBAFDA" w14:textId="1EA8575B" w:rsidR="00DA610C" w:rsidRDefault="00B82799">
      <w:pPr>
        <w:autoSpaceDE w:val="0"/>
        <w:autoSpaceDN w:val="0"/>
        <w:adjustRightInd w:val="0"/>
        <w:snapToGrid w:val="0"/>
        <w:spacing w:beforeLines="50" w:before="180" w:afterLines="50" w:after="180"/>
        <w:jc w:val="both"/>
        <w:rPr>
          <w:bCs/>
          <w:sz w:val="20"/>
          <w:szCs w:val="20"/>
        </w:rPr>
      </w:pPr>
      <w:r>
        <w:rPr>
          <w:bCs/>
          <w:sz w:val="20"/>
          <w:szCs w:val="20"/>
        </w:rPr>
        <w:lastRenderedPageBreak/>
        <w:t>For SL-RTT positioning methods as shown in Figure 2.</w:t>
      </w:r>
      <w:r w:rsidR="00FE1E3A">
        <w:rPr>
          <w:bCs/>
          <w:sz w:val="20"/>
          <w:szCs w:val="20"/>
        </w:rPr>
        <w:t>2-2</w:t>
      </w:r>
      <w:r>
        <w:rPr>
          <w:bCs/>
          <w:sz w:val="20"/>
          <w:szCs w:val="20"/>
        </w:rPr>
        <w:t>, s</w:t>
      </w:r>
      <w:r w:rsidR="00BE1760">
        <w:rPr>
          <w:bCs/>
          <w:sz w:val="20"/>
          <w:szCs w:val="20"/>
        </w:rPr>
        <w:t xml:space="preserve">uppose </w:t>
      </w:r>
      <m:oMath>
        <m:sSub>
          <m:sSubPr>
            <m:ctrlPr>
              <w:rPr>
                <w:rFonts w:ascii="Cambria Math" w:hAnsi="Cambria Math"/>
                <w:bCs/>
                <w:sz w:val="20"/>
                <w:szCs w:val="20"/>
              </w:rPr>
            </m:ctrlPr>
          </m:sSubPr>
          <m:e>
            <m:r>
              <w:rPr>
                <w:rFonts w:ascii="Cambria Math" w:hAnsi="Cambria Math"/>
                <w:sz w:val="20"/>
                <w:szCs w:val="20"/>
              </w:rPr>
              <m:t>TOF</m:t>
            </m:r>
          </m:e>
          <m:sub>
            <m:r>
              <w:rPr>
                <w:rFonts w:ascii="Cambria Math" w:hAnsi="Cambria Math"/>
                <w:sz w:val="20"/>
                <w:szCs w:val="20"/>
              </w:rPr>
              <m:t>SS</m:t>
            </m:r>
            <m:r>
              <m:rPr>
                <m:sty m:val="p"/>
              </m:rPr>
              <w:rPr>
                <w:rFonts w:ascii="Cambria Math" w:hAnsi="Cambria Math"/>
                <w:sz w:val="20"/>
                <w:szCs w:val="20"/>
              </w:rPr>
              <m:t>-</m:t>
            </m:r>
            <m:r>
              <w:rPr>
                <w:rFonts w:ascii="Cambria Math" w:hAnsi="Cambria Math" w:hint="eastAsia"/>
                <w:sz w:val="20"/>
                <w:szCs w:val="20"/>
              </w:rPr>
              <m:t>RTT</m:t>
            </m:r>
          </m:sub>
        </m:sSub>
      </m:oMath>
      <w:r w:rsidR="00BE1760">
        <w:rPr>
          <w:bCs/>
          <w:sz w:val="20"/>
          <w:szCs w:val="20"/>
        </w:rPr>
        <w:t xml:space="preserve"> is the propagation time for a </w:t>
      </w:r>
      <w:r w:rsidR="00A12DF3">
        <w:rPr>
          <w:bCs/>
          <w:sz w:val="20"/>
          <w:szCs w:val="20"/>
        </w:rPr>
        <w:t>SL PRS</w:t>
      </w:r>
      <w:r w:rsidR="00BE1760">
        <w:rPr>
          <w:bCs/>
          <w:sz w:val="20"/>
          <w:szCs w:val="20"/>
        </w:rPr>
        <w:t xml:space="preserve"> transmitted between two UEs and multiplying </w:t>
      </w:r>
      <m:oMath>
        <m:sSub>
          <m:sSubPr>
            <m:ctrlPr>
              <w:rPr>
                <w:rFonts w:ascii="Cambria Math" w:hAnsi="Cambria Math"/>
                <w:bCs/>
                <w:sz w:val="20"/>
                <w:szCs w:val="20"/>
              </w:rPr>
            </m:ctrlPr>
          </m:sSubPr>
          <m:e>
            <m:r>
              <w:rPr>
                <w:rFonts w:ascii="Cambria Math" w:hAnsi="Cambria Math"/>
                <w:sz w:val="20"/>
                <w:szCs w:val="20"/>
              </w:rPr>
              <m:t>TOF</m:t>
            </m:r>
          </m:e>
          <m:sub>
            <m:r>
              <w:rPr>
                <w:rFonts w:ascii="Cambria Math" w:hAnsi="Cambria Math"/>
                <w:sz w:val="20"/>
                <w:szCs w:val="20"/>
              </w:rPr>
              <m:t>SS</m:t>
            </m:r>
            <m:r>
              <m:rPr>
                <m:sty m:val="p"/>
              </m:rPr>
              <w:rPr>
                <w:rFonts w:ascii="Cambria Math" w:hAnsi="Cambria Math"/>
                <w:sz w:val="20"/>
                <w:szCs w:val="20"/>
              </w:rPr>
              <m:t>-</m:t>
            </m:r>
            <m:r>
              <w:rPr>
                <w:rFonts w:ascii="Cambria Math" w:hAnsi="Cambria Math" w:hint="eastAsia"/>
                <w:sz w:val="20"/>
                <w:szCs w:val="20"/>
              </w:rPr>
              <m:t>RTT</m:t>
            </m:r>
          </m:sub>
        </m:sSub>
      </m:oMath>
      <w:r w:rsidR="00BE1760">
        <w:rPr>
          <w:bCs/>
          <w:sz w:val="20"/>
          <w:szCs w:val="20"/>
        </w:rPr>
        <w:t xml:space="preserve"> by the speed of light can yield the distance between two UEs.</w:t>
      </w:r>
    </w:p>
    <w:p w14:paraId="50F6249F" w14:textId="77777777" w:rsidR="00DA610C" w:rsidRDefault="00107BAB">
      <w:pPr>
        <w:pStyle w:val="af9"/>
        <w:snapToGrid w:val="0"/>
        <w:rPr>
          <w:rFonts w:ascii="Times New Roman" w:hAnsi="Times New Roman" w:cs="Arial"/>
          <w:sz w:val="20"/>
          <w:szCs w:val="20"/>
          <w:lang w:val="en-GB"/>
        </w:rPr>
      </w:pPr>
      <m:oMathPara>
        <m:oMath>
          <m:sSub>
            <m:sSubPr>
              <m:ctrlPr>
                <w:rPr>
                  <w:rFonts w:ascii="Cambria Math" w:hAnsi="Cambria Math"/>
                  <w:sz w:val="20"/>
                  <w:szCs w:val="20"/>
                </w:rPr>
              </m:ctrlPr>
            </m:sSubPr>
            <m:e>
              <m:r>
                <w:rPr>
                  <w:rFonts w:ascii="Cambria Math" w:hAnsi="Cambria Math"/>
                  <w:sz w:val="20"/>
                  <w:szCs w:val="20"/>
                </w:rPr>
                <m:t>TOF</m:t>
              </m:r>
            </m:e>
            <m:sub>
              <m:r>
                <w:rPr>
                  <w:rFonts w:ascii="Cambria Math" w:hAnsi="Cambria Math"/>
                  <w:sz w:val="20"/>
                  <w:szCs w:val="20"/>
                </w:rPr>
                <m:t>SS-</m:t>
              </m:r>
              <m:r>
                <w:rPr>
                  <w:rFonts w:ascii="Cambria Math" w:hAnsi="Cambria Math" w:hint="eastAsia"/>
                  <w:sz w:val="20"/>
                  <w:szCs w:val="20"/>
                </w:rPr>
                <m:t>RTT</m:t>
              </m:r>
            </m:sub>
          </m:sSub>
          <m:r>
            <m:rPr>
              <m:sty m:val="p"/>
            </m:rPr>
            <w:rPr>
              <w:rFonts w:ascii="Cambria Math" w:hAnsi="Cambria Math"/>
              <w:sz w:val="20"/>
              <w:szCs w:val="20"/>
            </w:rPr>
            <m:t>=</m:t>
          </m:r>
          <m:f>
            <m:fPr>
              <m:ctrlPr>
                <w:rPr>
                  <w:rFonts w:ascii="Cambria Math" w:hAnsi="Cambria Math"/>
                  <w:sz w:val="20"/>
                  <w:szCs w:val="20"/>
                </w:rPr>
              </m:ctrlPr>
            </m:fPr>
            <m:num>
              <m:r>
                <w:rPr>
                  <w:rFonts w:ascii="Cambria Math" w:hAnsi="Cambria Math"/>
                  <w:sz w:val="20"/>
                  <w:szCs w:val="20"/>
                </w:rPr>
                <m:t>1</m:t>
              </m:r>
            </m:num>
            <m:den>
              <m:r>
                <w:rPr>
                  <w:rFonts w:ascii="Cambria Math" w:hAnsi="Cambria Math"/>
                  <w:sz w:val="20"/>
                  <w:szCs w:val="20"/>
                </w:rPr>
                <m:t>2</m:t>
              </m:r>
            </m:den>
          </m:f>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hint="eastAsia"/>
                      <w:sz w:val="20"/>
                      <w:szCs w:val="20"/>
                    </w:rPr>
                    <m:t>T</m:t>
                  </m:r>
                </m:e>
                <m:sub>
                  <m:r>
                    <w:rPr>
                      <w:rFonts w:ascii="Cambria Math" w:hAnsi="Cambria Math" w:hint="eastAsia"/>
                      <w:sz w:val="20"/>
                      <w:szCs w:val="20"/>
                    </w:rPr>
                    <m:t>round</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hint="eastAsia"/>
                      <w:sz w:val="20"/>
                      <w:szCs w:val="20"/>
                    </w:rPr>
                    <m:t>T</m:t>
                  </m:r>
                </m:e>
                <m:sub>
                  <m:r>
                    <w:rPr>
                      <w:rFonts w:ascii="Cambria Math" w:hAnsi="Cambria Math" w:hint="eastAsia"/>
                      <w:sz w:val="20"/>
                      <w:szCs w:val="20"/>
                    </w:rPr>
                    <m:t>reply</m:t>
                  </m:r>
                </m:sub>
              </m:sSub>
            </m:e>
          </m:d>
        </m:oMath>
      </m:oMathPara>
    </w:p>
    <w:p w14:paraId="0DE7CD38" w14:textId="77777777" w:rsidR="00DA610C" w:rsidRDefault="00DA610C">
      <w:pPr>
        <w:autoSpaceDE w:val="0"/>
        <w:autoSpaceDN w:val="0"/>
        <w:adjustRightInd w:val="0"/>
        <w:snapToGrid w:val="0"/>
        <w:spacing w:beforeLines="50" w:before="180" w:afterLines="50" w:after="180"/>
        <w:rPr>
          <w:sz w:val="20"/>
          <w:szCs w:val="20"/>
        </w:rPr>
      </w:pPr>
    </w:p>
    <w:p w14:paraId="10B88E93" w14:textId="77777777" w:rsidR="00DA610C" w:rsidRDefault="00BE1760">
      <w:pPr>
        <w:autoSpaceDE w:val="0"/>
        <w:autoSpaceDN w:val="0"/>
        <w:adjustRightInd w:val="0"/>
        <w:snapToGrid w:val="0"/>
        <w:spacing w:beforeLines="50" w:before="180" w:afterLines="50" w:after="180"/>
        <w:jc w:val="center"/>
        <w:rPr>
          <w:sz w:val="20"/>
          <w:szCs w:val="20"/>
        </w:rPr>
      </w:pPr>
      <w:r>
        <w:rPr>
          <w:noProof/>
          <w:sz w:val="20"/>
          <w:szCs w:val="20"/>
        </w:rPr>
        <w:drawing>
          <wp:inline distT="0" distB="0" distL="0" distR="0" wp14:anchorId="11179075" wp14:editId="500D9652">
            <wp:extent cx="2800985" cy="147955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807448" cy="1482906"/>
                    </a:xfrm>
                    <a:prstGeom prst="rect">
                      <a:avLst/>
                    </a:prstGeom>
                    <a:noFill/>
                  </pic:spPr>
                </pic:pic>
              </a:graphicData>
            </a:graphic>
          </wp:inline>
        </w:drawing>
      </w:r>
    </w:p>
    <w:p w14:paraId="13425DD8" w14:textId="36FB6F61" w:rsidR="00DA610C" w:rsidRDefault="00BE1760">
      <w:pPr>
        <w:autoSpaceDE w:val="0"/>
        <w:autoSpaceDN w:val="0"/>
        <w:adjustRightInd w:val="0"/>
        <w:snapToGrid w:val="0"/>
        <w:spacing w:beforeLines="50" w:before="180" w:afterLines="50" w:after="180"/>
        <w:jc w:val="center"/>
        <w:rPr>
          <w:sz w:val="20"/>
          <w:szCs w:val="20"/>
        </w:rPr>
      </w:pPr>
      <w:r>
        <w:rPr>
          <w:sz w:val="20"/>
          <w:szCs w:val="20"/>
        </w:rPr>
        <w:t>Figure 2.</w:t>
      </w:r>
      <w:r w:rsidR="00FE1E3A">
        <w:rPr>
          <w:sz w:val="20"/>
          <w:szCs w:val="20"/>
        </w:rPr>
        <w:t>2-2</w:t>
      </w:r>
      <w:r>
        <w:rPr>
          <w:sz w:val="20"/>
          <w:szCs w:val="20"/>
        </w:rPr>
        <w:t>: RTT/single-sided RTT (SS-RTT) for sidelink positioning</w:t>
      </w:r>
    </w:p>
    <w:p w14:paraId="7416E309" w14:textId="3F82387F" w:rsidR="00DA610C" w:rsidRDefault="00B82799">
      <w:pPr>
        <w:autoSpaceDE w:val="0"/>
        <w:autoSpaceDN w:val="0"/>
        <w:adjustRightInd w:val="0"/>
        <w:snapToGrid w:val="0"/>
        <w:spacing w:beforeLines="50" w:before="180" w:afterLines="50" w:after="180"/>
        <w:jc w:val="both"/>
        <w:rPr>
          <w:bCs/>
          <w:sz w:val="20"/>
          <w:szCs w:val="20"/>
        </w:rPr>
      </w:pPr>
      <w:r>
        <w:rPr>
          <w:bCs/>
          <w:sz w:val="20"/>
          <w:szCs w:val="20"/>
        </w:rPr>
        <w:t>Even though SL-RTT does not require accurate synchronization between UEs</w:t>
      </w:r>
      <w:r w:rsidR="00BE1760">
        <w:rPr>
          <w:bCs/>
          <w:sz w:val="20"/>
          <w:szCs w:val="20"/>
        </w:rPr>
        <w:t>,</w:t>
      </w:r>
      <w:r>
        <w:rPr>
          <w:bCs/>
          <w:sz w:val="20"/>
          <w:szCs w:val="20"/>
        </w:rPr>
        <w:t xml:space="preserve"> </w:t>
      </w:r>
      <w:r w:rsidR="00BE1760">
        <w:rPr>
          <w:bCs/>
          <w:sz w:val="20"/>
          <w:szCs w:val="20"/>
        </w:rPr>
        <w:t xml:space="preserve">the performance and positioning accuracy of multi-RTT positioning method will be impacted by clock shift error of UE due to the limited oscillator </w:t>
      </w:r>
      <w:r w:rsidR="00921EB9">
        <w:rPr>
          <w:bCs/>
          <w:sz w:val="20"/>
          <w:szCs w:val="20"/>
        </w:rPr>
        <w:t>accuracy</w:t>
      </w:r>
      <w:r w:rsidR="00BE1760">
        <w:rPr>
          <w:bCs/>
          <w:sz w:val="20"/>
          <w:szCs w:val="20"/>
        </w:rPr>
        <w:t xml:space="preserve"> of UE. Suppose the clock shift error of UE1 and UE2 are </w:t>
      </w:r>
      <m:oMath>
        <m:sSub>
          <m:sSubPr>
            <m:ctrlPr>
              <w:rPr>
                <w:rFonts w:ascii="Cambria Math" w:hAnsi="Cambria Math"/>
                <w:i/>
                <w:sz w:val="20"/>
                <w:szCs w:val="20"/>
              </w:rPr>
            </m:ctrlPr>
          </m:sSubPr>
          <m:e>
            <m:r>
              <w:rPr>
                <w:rFonts w:ascii="Cambria Math" w:hAnsi="Cambria Math"/>
                <w:sz w:val="20"/>
                <w:szCs w:val="20"/>
              </w:rPr>
              <m:t>e</m:t>
            </m:r>
          </m:e>
          <m:sub>
            <m:r>
              <w:rPr>
                <w:rFonts w:ascii="Cambria Math" w:hAnsi="Cambria Math"/>
                <w:sz w:val="20"/>
                <w:szCs w:val="20"/>
              </w:rPr>
              <m:t>UE1</m:t>
            </m:r>
          </m:sub>
        </m:sSub>
      </m:oMath>
      <w:r w:rsidR="00BE1760">
        <w:rPr>
          <w:rFonts w:hint="eastAsia"/>
          <w:sz w:val="20"/>
          <w:szCs w:val="20"/>
        </w:rPr>
        <w:t>,</w:t>
      </w:r>
      <w:r w:rsidR="00BE1760">
        <w:rPr>
          <w:sz w:val="20"/>
          <w:szCs w:val="20"/>
        </w:rPr>
        <w:t xml:space="preserve"> </w:t>
      </w:r>
      <m:oMath>
        <m:sSub>
          <m:sSubPr>
            <m:ctrlPr>
              <w:rPr>
                <w:rFonts w:ascii="Cambria Math" w:hAnsi="Cambria Math"/>
                <w:i/>
                <w:sz w:val="20"/>
                <w:szCs w:val="20"/>
              </w:rPr>
            </m:ctrlPr>
          </m:sSubPr>
          <m:e>
            <m:r>
              <w:rPr>
                <w:rFonts w:ascii="Cambria Math" w:hAnsi="Cambria Math"/>
                <w:sz w:val="20"/>
                <w:szCs w:val="20"/>
              </w:rPr>
              <m:t>e</m:t>
            </m:r>
          </m:e>
          <m:sub>
            <m:r>
              <w:rPr>
                <w:rFonts w:ascii="Cambria Math" w:hAnsi="Cambria Math"/>
                <w:sz w:val="20"/>
                <w:szCs w:val="20"/>
              </w:rPr>
              <m:t>UE2</m:t>
            </m:r>
          </m:sub>
        </m:sSub>
      </m:oMath>
      <w:r w:rsidR="00BE1760">
        <w:rPr>
          <w:rFonts w:hint="eastAsia"/>
          <w:sz w:val="20"/>
          <w:szCs w:val="20"/>
        </w:rPr>
        <w:t xml:space="preserve"> </w:t>
      </w:r>
      <w:r w:rsidR="00BE1760">
        <w:rPr>
          <w:sz w:val="20"/>
          <w:szCs w:val="20"/>
        </w:rPr>
        <w:t xml:space="preserve">respectively. The estimated error of RTT </w:t>
      </w:r>
      <m:oMath>
        <m:sSub>
          <m:sSubPr>
            <m:ctrlPr>
              <w:rPr>
                <w:rFonts w:ascii="Cambria Math" w:hAnsi="Cambria Math"/>
                <w:sz w:val="20"/>
                <w:szCs w:val="20"/>
              </w:rPr>
            </m:ctrlPr>
          </m:sSubPr>
          <m:e>
            <m:r>
              <w:rPr>
                <w:rFonts w:ascii="Cambria Math" w:hAnsi="Cambria Math"/>
                <w:sz w:val="20"/>
                <w:szCs w:val="20"/>
              </w:rPr>
              <m:t>Error</m:t>
            </m:r>
          </m:e>
          <m:sub>
            <m:r>
              <m:rPr>
                <m:sty m:val="p"/>
              </m:rPr>
              <w:rPr>
                <w:rFonts w:ascii="Cambria Math" w:hAnsi="Cambria Math"/>
                <w:sz w:val="20"/>
                <w:szCs w:val="20"/>
              </w:rPr>
              <m:t>SS-RTT</m:t>
            </m:r>
          </m:sub>
        </m:sSub>
      </m:oMath>
      <w:r w:rsidR="00BE1760">
        <w:rPr>
          <w:sz w:val="20"/>
          <w:szCs w:val="20"/>
        </w:rPr>
        <w:t xml:space="preserve"> is proportional to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reply</m:t>
            </m:r>
          </m:sub>
        </m:sSub>
      </m:oMath>
      <w:r w:rsidR="00BE1760">
        <w:rPr>
          <w:rFonts w:hint="eastAsia"/>
          <w:sz w:val="20"/>
          <w:szCs w:val="20"/>
        </w:rPr>
        <w:t xml:space="preserve"> </w:t>
      </w:r>
      <w:r w:rsidR="00BE1760">
        <w:rPr>
          <w:sz w:val="20"/>
          <w:szCs w:val="20"/>
        </w:rPr>
        <w:t>whose unit normally is millisecond.</w:t>
      </w:r>
    </w:p>
    <w:p w14:paraId="2D10B99F" w14:textId="77777777" w:rsidR="00DA610C" w:rsidRDefault="00107BAB">
      <w:pPr>
        <w:snapToGrid w:val="0"/>
        <w:rPr>
          <w:sz w:val="20"/>
          <w:szCs w:val="20"/>
        </w:rPr>
      </w:pPr>
      <m:oMathPara>
        <m:oMath>
          <m:d>
            <m:dPr>
              <m:begChr m:val="{"/>
              <m:endChr m:val=""/>
              <m:ctrlPr>
                <w:rPr>
                  <w:rFonts w:ascii="Cambria Math" w:hAnsi="Cambria Math"/>
                  <w:sz w:val="20"/>
                  <w:szCs w:val="20"/>
                </w:rPr>
              </m:ctrlPr>
            </m:dPr>
            <m:e>
              <m:eqArr>
                <m:eqArrPr>
                  <m:ctrlPr>
                    <w:rPr>
                      <w:rFonts w:ascii="Cambria Math" w:hAnsi="Cambria Math"/>
                      <w:i/>
                      <w:sz w:val="20"/>
                      <w:szCs w:val="20"/>
                    </w:rPr>
                  </m:ctrlPr>
                </m:eqArrPr>
                <m:e>
                  <m:sSub>
                    <m:sSubPr>
                      <m:ctrlPr>
                        <w:rPr>
                          <w:rFonts w:ascii="Cambria Math" w:hAnsi="Cambria Math"/>
                          <w:i/>
                          <w:sz w:val="20"/>
                          <w:szCs w:val="20"/>
                        </w:rPr>
                      </m:ctrlPr>
                    </m:sSubPr>
                    <m:e>
                      <m:acc>
                        <m:accPr>
                          <m:ctrlPr>
                            <w:rPr>
                              <w:rFonts w:ascii="Cambria Math" w:hAnsi="Cambria Math"/>
                              <w:i/>
                              <w:sz w:val="20"/>
                              <w:szCs w:val="20"/>
                            </w:rPr>
                          </m:ctrlPr>
                        </m:accPr>
                        <m:e>
                          <m:r>
                            <w:rPr>
                              <w:rFonts w:ascii="Cambria Math" w:hAnsi="Cambria Math" w:hint="eastAsia"/>
                              <w:sz w:val="20"/>
                              <w:szCs w:val="20"/>
                            </w:rPr>
                            <m:t>T</m:t>
                          </m:r>
                        </m:e>
                      </m:acc>
                    </m:e>
                    <m:sub>
                      <m:r>
                        <w:rPr>
                          <w:rFonts w:ascii="Cambria Math" w:hAnsi="Cambria Math" w:hint="eastAsia"/>
                          <w:sz w:val="20"/>
                          <w:szCs w:val="20"/>
                        </w:rPr>
                        <m:t>round</m:t>
                      </m:r>
                    </m:sub>
                  </m:sSub>
                  <m:r>
                    <w:rPr>
                      <w:rFonts w:ascii="Cambria Math" w:hAnsi="Cambria Math"/>
                      <w:sz w:val="20"/>
                      <w:szCs w:val="20"/>
                    </w:rPr>
                    <m:t>=</m:t>
                  </m:r>
                  <m:d>
                    <m:dPr>
                      <m:ctrlPr>
                        <w:rPr>
                          <w:rFonts w:ascii="Cambria Math" w:hAnsi="Cambria Math"/>
                          <w:i/>
                          <w:sz w:val="20"/>
                          <w:szCs w:val="20"/>
                        </w:rPr>
                      </m:ctrlPr>
                    </m:dPr>
                    <m:e>
                      <m:r>
                        <w:rPr>
                          <w:rFonts w:ascii="Cambria Math" w:hAnsi="Cambria Math" w:hint="eastAsia"/>
                          <w:sz w:val="20"/>
                          <w:szCs w:val="20"/>
                        </w:rPr>
                        <m:t>1+</m:t>
                      </m:r>
                      <m:sSub>
                        <m:sSubPr>
                          <m:ctrlPr>
                            <w:rPr>
                              <w:rFonts w:ascii="Cambria Math" w:hAnsi="Cambria Math"/>
                              <w:i/>
                              <w:sz w:val="20"/>
                              <w:szCs w:val="20"/>
                            </w:rPr>
                          </m:ctrlPr>
                        </m:sSubPr>
                        <m:e>
                          <m:r>
                            <w:rPr>
                              <w:rFonts w:ascii="Cambria Math" w:hAnsi="Cambria Math" w:hint="eastAsia"/>
                              <w:sz w:val="20"/>
                              <w:szCs w:val="20"/>
                            </w:rPr>
                            <m:t>e</m:t>
                          </m:r>
                        </m:e>
                        <m:sub>
                          <m:r>
                            <w:rPr>
                              <w:rFonts w:ascii="Cambria Math" w:hAnsi="Cambria Math" w:hint="eastAsia"/>
                              <w:sz w:val="20"/>
                              <w:szCs w:val="20"/>
                            </w:rPr>
                            <m:t>UE1</m:t>
                          </m:r>
                        </m:sub>
                      </m:sSub>
                    </m:e>
                  </m:d>
                  <m:sSub>
                    <m:sSubPr>
                      <m:ctrlPr>
                        <w:rPr>
                          <w:rFonts w:ascii="Cambria Math" w:hAnsi="Cambria Math"/>
                          <w:i/>
                          <w:sz w:val="20"/>
                          <w:szCs w:val="20"/>
                        </w:rPr>
                      </m:ctrlPr>
                    </m:sSubPr>
                    <m:e>
                      <m:r>
                        <w:rPr>
                          <w:rFonts w:ascii="Cambria Math" w:hAnsi="Cambria Math" w:hint="eastAsia"/>
                          <w:sz w:val="20"/>
                          <w:szCs w:val="20"/>
                        </w:rPr>
                        <m:t>T</m:t>
                      </m:r>
                    </m:e>
                    <m:sub>
                      <m:r>
                        <w:rPr>
                          <w:rFonts w:ascii="Cambria Math" w:hAnsi="Cambria Math" w:hint="eastAsia"/>
                          <w:sz w:val="20"/>
                          <w:szCs w:val="20"/>
                        </w:rPr>
                        <m:t>round</m:t>
                      </m:r>
                    </m:sub>
                  </m:sSub>
                </m:e>
                <m:e>
                  <m:sSub>
                    <m:sSubPr>
                      <m:ctrlPr>
                        <w:rPr>
                          <w:rFonts w:ascii="Cambria Math" w:hAnsi="Cambria Math"/>
                          <w:i/>
                          <w:sz w:val="20"/>
                          <w:szCs w:val="20"/>
                        </w:rPr>
                      </m:ctrlPr>
                    </m:sSubPr>
                    <m:e>
                      <m:acc>
                        <m:accPr>
                          <m:ctrlPr>
                            <w:rPr>
                              <w:rFonts w:ascii="Cambria Math" w:hAnsi="Cambria Math"/>
                              <w:i/>
                              <w:sz w:val="20"/>
                              <w:szCs w:val="20"/>
                            </w:rPr>
                          </m:ctrlPr>
                        </m:accPr>
                        <m:e>
                          <m:r>
                            <w:rPr>
                              <w:rFonts w:ascii="Cambria Math" w:hAnsi="Cambria Math" w:hint="eastAsia"/>
                              <w:sz w:val="20"/>
                              <w:szCs w:val="20"/>
                            </w:rPr>
                            <m:t>T</m:t>
                          </m:r>
                        </m:e>
                      </m:acc>
                    </m:e>
                    <m:sub>
                      <m:r>
                        <w:rPr>
                          <w:rFonts w:ascii="Cambria Math" w:hAnsi="Cambria Math" w:hint="eastAsia"/>
                          <w:sz w:val="20"/>
                          <w:szCs w:val="20"/>
                        </w:rPr>
                        <m:t>reply</m:t>
                      </m:r>
                    </m:sub>
                  </m:sSub>
                  <m:r>
                    <w:rPr>
                      <w:rFonts w:ascii="Cambria Math" w:hAnsi="Cambria Math"/>
                      <w:sz w:val="20"/>
                      <w:szCs w:val="20"/>
                    </w:rPr>
                    <m:t>=</m:t>
                  </m:r>
                  <m:d>
                    <m:dPr>
                      <m:ctrlPr>
                        <w:rPr>
                          <w:rFonts w:ascii="Cambria Math" w:hAnsi="Cambria Math"/>
                          <w:i/>
                          <w:sz w:val="20"/>
                          <w:szCs w:val="20"/>
                        </w:rPr>
                      </m:ctrlPr>
                    </m:dPr>
                    <m:e>
                      <m:r>
                        <w:rPr>
                          <w:rFonts w:ascii="Cambria Math" w:hAnsi="Cambria Math" w:hint="eastAsia"/>
                          <w:sz w:val="20"/>
                          <w:szCs w:val="20"/>
                        </w:rPr>
                        <m:t>1+</m:t>
                      </m:r>
                      <m:sSub>
                        <m:sSubPr>
                          <m:ctrlPr>
                            <w:rPr>
                              <w:rFonts w:ascii="Cambria Math" w:hAnsi="Cambria Math"/>
                              <w:i/>
                              <w:sz w:val="20"/>
                              <w:szCs w:val="20"/>
                            </w:rPr>
                          </m:ctrlPr>
                        </m:sSubPr>
                        <m:e>
                          <m:r>
                            <w:rPr>
                              <w:rFonts w:ascii="Cambria Math" w:hAnsi="Cambria Math" w:hint="eastAsia"/>
                              <w:sz w:val="20"/>
                              <w:szCs w:val="20"/>
                            </w:rPr>
                            <m:t>e</m:t>
                          </m:r>
                        </m:e>
                        <m:sub>
                          <m:r>
                            <w:rPr>
                              <w:rFonts w:ascii="Cambria Math" w:hAnsi="Cambria Math" w:hint="eastAsia"/>
                              <w:sz w:val="20"/>
                              <w:szCs w:val="20"/>
                            </w:rPr>
                            <m:t>UE2</m:t>
                          </m:r>
                        </m:sub>
                      </m:sSub>
                    </m:e>
                  </m:d>
                  <m:sSub>
                    <m:sSubPr>
                      <m:ctrlPr>
                        <w:rPr>
                          <w:rFonts w:ascii="Cambria Math" w:hAnsi="Cambria Math"/>
                          <w:i/>
                          <w:sz w:val="20"/>
                          <w:szCs w:val="20"/>
                        </w:rPr>
                      </m:ctrlPr>
                    </m:sSubPr>
                    <m:e>
                      <m:r>
                        <w:rPr>
                          <w:rFonts w:ascii="Cambria Math" w:hAnsi="Cambria Math" w:hint="eastAsia"/>
                          <w:sz w:val="20"/>
                          <w:szCs w:val="20"/>
                        </w:rPr>
                        <m:t>T</m:t>
                      </m:r>
                    </m:e>
                    <m:sub>
                      <m:r>
                        <w:rPr>
                          <w:rFonts w:ascii="Cambria Math" w:hAnsi="Cambria Math" w:hint="eastAsia"/>
                          <w:sz w:val="20"/>
                          <w:szCs w:val="20"/>
                        </w:rPr>
                        <m:t>reply</m:t>
                      </m:r>
                    </m:sub>
                  </m:sSub>
                </m:e>
              </m:eqArr>
            </m:e>
          </m:d>
        </m:oMath>
      </m:oMathPara>
    </w:p>
    <w:p w14:paraId="75ADCB38" w14:textId="77777777" w:rsidR="00DA610C" w:rsidRDefault="00107BAB">
      <w:pPr>
        <w:pStyle w:val="af9"/>
        <w:snapToGrid w:val="0"/>
        <w:rPr>
          <w:rFonts w:ascii="Times New Roman" w:hAnsi="Times New Roman" w:cs="Arial"/>
          <w:sz w:val="20"/>
          <w:szCs w:val="20"/>
          <w:lang w:val="en-GB"/>
        </w:rPr>
      </w:pPr>
      <m:oMathPara>
        <m:oMath>
          <m:acc>
            <m:accPr>
              <m:ctrlPr>
                <w:rPr>
                  <w:rFonts w:ascii="Cambria Math" w:hAnsi="Cambria Math"/>
                  <w:sz w:val="20"/>
                  <w:szCs w:val="20"/>
                </w:rPr>
              </m:ctrlPr>
            </m:accPr>
            <m:e>
              <m:sSub>
                <m:sSubPr>
                  <m:ctrlPr>
                    <w:rPr>
                      <w:rFonts w:ascii="Cambria Math" w:hAnsi="Cambria Math"/>
                      <w:sz w:val="20"/>
                      <w:szCs w:val="20"/>
                    </w:rPr>
                  </m:ctrlPr>
                </m:sSubPr>
                <m:e>
                  <m:r>
                    <w:rPr>
                      <w:rFonts w:ascii="Cambria Math" w:hAnsi="Cambria Math"/>
                      <w:sz w:val="20"/>
                      <w:szCs w:val="20"/>
                    </w:rPr>
                    <m:t>TOF</m:t>
                  </m:r>
                </m:e>
                <m:sub>
                  <m:r>
                    <w:rPr>
                      <w:rFonts w:ascii="Cambria Math" w:hAnsi="Cambria Math"/>
                      <w:sz w:val="20"/>
                      <w:szCs w:val="20"/>
                    </w:rPr>
                    <m:t>SS-RTT</m:t>
                  </m:r>
                </m:sub>
              </m:sSub>
            </m:e>
          </m:acc>
          <m:r>
            <m:rPr>
              <m:sty m:val="p"/>
            </m:rPr>
            <w:rPr>
              <w:rFonts w:ascii="Cambria Math" w:hAnsi="Cambria Math"/>
              <w:sz w:val="20"/>
              <w:szCs w:val="20"/>
            </w:rPr>
            <m:t>=</m:t>
          </m:r>
          <m:f>
            <m:fPr>
              <m:ctrlPr>
                <w:rPr>
                  <w:rFonts w:ascii="Cambria Math" w:hAnsi="Cambria Math"/>
                  <w:sz w:val="20"/>
                  <w:szCs w:val="20"/>
                </w:rPr>
              </m:ctrlPr>
            </m:fPr>
            <m:num>
              <m:r>
                <w:rPr>
                  <w:rFonts w:ascii="Cambria Math" w:hAnsi="Cambria Math"/>
                  <w:sz w:val="20"/>
                  <w:szCs w:val="20"/>
                </w:rPr>
                <m:t>1</m:t>
              </m:r>
            </m:num>
            <m:den>
              <m:r>
                <w:rPr>
                  <w:rFonts w:ascii="Cambria Math" w:hAnsi="Cambria Math"/>
                  <w:sz w:val="20"/>
                  <w:szCs w:val="20"/>
                </w:rPr>
                <m:t>2</m:t>
              </m:r>
            </m:den>
          </m:f>
          <m:r>
            <w:rPr>
              <w:rFonts w:ascii="Cambria Math" w:hAnsi="Cambria Math"/>
              <w:sz w:val="20"/>
              <w:szCs w:val="20"/>
            </w:rPr>
            <m:t>(</m:t>
          </m:r>
          <m:sSub>
            <m:sSubPr>
              <m:ctrlPr>
                <w:rPr>
                  <w:rFonts w:ascii="Cambria Math" w:hAnsi="Cambria Math"/>
                  <w:sz w:val="20"/>
                  <w:szCs w:val="20"/>
                </w:rPr>
              </m:ctrlPr>
            </m:sSubPr>
            <m:e>
              <m:acc>
                <m:accPr>
                  <m:ctrlPr>
                    <w:rPr>
                      <w:rFonts w:ascii="Cambria Math" w:hAnsi="Cambria Math"/>
                      <w:i/>
                      <w:sz w:val="20"/>
                      <w:szCs w:val="20"/>
                    </w:rPr>
                  </m:ctrlPr>
                </m:accPr>
                <m:e>
                  <m:r>
                    <w:rPr>
                      <w:rFonts w:ascii="Cambria Math" w:hAnsi="Cambria Math"/>
                      <w:sz w:val="20"/>
                      <w:szCs w:val="20"/>
                    </w:rPr>
                    <m:t>T</m:t>
                  </m:r>
                </m:e>
              </m:acc>
            </m:e>
            <m:sub>
              <m:r>
                <w:rPr>
                  <w:rFonts w:ascii="Cambria Math" w:hAnsi="Cambria Math"/>
                  <w:sz w:val="20"/>
                  <w:szCs w:val="20"/>
                </w:rPr>
                <m:t>round</m:t>
              </m:r>
            </m:sub>
          </m:sSub>
          <m:r>
            <w:rPr>
              <w:rFonts w:ascii="Cambria Math" w:hAnsi="Cambria Math"/>
              <w:sz w:val="20"/>
              <w:szCs w:val="20"/>
            </w:rPr>
            <m:t>-</m:t>
          </m:r>
          <m:sSub>
            <m:sSubPr>
              <m:ctrlPr>
                <w:rPr>
                  <w:rFonts w:ascii="Cambria Math" w:hAnsi="Cambria Math"/>
                  <w:sz w:val="20"/>
                  <w:szCs w:val="20"/>
                </w:rPr>
              </m:ctrlPr>
            </m:sSubPr>
            <m:e>
              <m:acc>
                <m:accPr>
                  <m:ctrlPr>
                    <w:rPr>
                      <w:rFonts w:ascii="Cambria Math" w:hAnsi="Cambria Math"/>
                      <w:i/>
                      <w:sz w:val="20"/>
                      <w:szCs w:val="20"/>
                    </w:rPr>
                  </m:ctrlPr>
                </m:accPr>
                <m:e>
                  <m:r>
                    <w:rPr>
                      <w:rFonts w:ascii="Cambria Math" w:hAnsi="Cambria Math"/>
                      <w:sz w:val="20"/>
                      <w:szCs w:val="20"/>
                    </w:rPr>
                    <m:t>T</m:t>
                  </m:r>
                </m:e>
              </m:acc>
            </m:e>
            <m:sub>
              <m:r>
                <w:rPr>
                  <w:rFonts w:ascii="Cambria Math" w:hAnsi="Cambria Math"/>
                  <w:sz w:val="20"/>
                  <w:szCs w:val="20"/>
                </w:rPr>
                <m:t>reply</m:t>
              </m:r>
            </m:sub>
          </m:sSub>
          <m:r>
            <w:rPr>
              <w:rFonts w:ascii="Cambria Math" w:hAnsi="Cambria Math"/>
              <w:sz w:val="20"/>
              <w:szCs w:val="20"/>
            </w:rPr>
            <m:t>)</m:t>
          </m:r>
        </m:oMath>
      </m:oMathPara>
    </w:p>
    <w:p w14:paraId="275A27F8" w14:textId="77777777" w:rsidR="00DA610C" w:rsidRDefault="00107BAB">
      <w:pPr>
        <w:pStyle w:val="af9"/>
        <w:snapToGrid w:val="0"/>
        <w:rPr>
          <w:rFonts w:ascii="Times New Roman" w:hAnsi="Times New Roman" w:cs="Arial"/>
          <w:sz w:val="20"/>
          <w:szCs w:val="20"/>
          <w:lang w:val="en-GB"/>
        </w:rPr>
      </w:pPr>
      <m:oMathPara>
        <m:oMath>
          <m:sSub>
            <m:sSubPr>
              <m:ctrlPr>
                <w:rPr>
                  <w:rFonts w:ascii="Cambria Math" w:hAnsi="Cambria Math"/>
                  <w:sz w:val="20"/>
                  <w:szCs w:val="20"/>
                </w:rPr>
              </m:ctrlPr>
            </m:sSubPr>
            <m:e>
              <m:r>
                <w:rPr>
                  <w:rFonts w:ascii="Cambria Math" w:hAnsi="Cambria Math"/>
                  <w:sz w:val="20"/>
                  <w:szCs w:val="20"/>
                </w:rPr>
                <m:t>Error</m:t>
              </m:r>
            </m:e>
            <m:sub>
              <m:r>
                <m:rPr>
                  <m:sty m:val="p"/>
                </m:rPr>
                <w:rPr>
                  <w:rFonts w:ascii="Cambria Math" w:hAnsi="Cambria Math"/>
                  <w:sz w:val="20"/>
                  <w:szCs w:val="20"/>
                </w:rPr>
                <m:t>SS-RTT</m:t>
              </m:r>
            </m:sub>
          </m:sSub>
          <m:r>
            <w:rPr>
              <w:rFonts w:ascii="Cambria Math" w:hAnsi="Cambria Math"/>
              <w:sz w:val="20"/>
              <w:szCs w:val="20"/>
            </w:rPr>
            <m:t>=</m:t>
          </m:r>
          <m:acc>
            <m:accPr>
              <m:ctrlPr>
                <w:rPr>
                  <w:rFonts w:ascii="Cambria Math" w:hAnsi="Cambria Math"/>
                  <w:sz w:val="20"/>
                  <w:szCs w:val="20"/>
                </w:rPr>
              </m:ctrlPr>
            </m:accPr>
            <m:e>
              <m:sSub>
                <m:sSubPr>
                  <m:ctrlPr>
                    <w:rPr>
                      <w:rFonts w:ascii="Cambria Math" w:hAnsi="Cambria Math"/>
                      <w:sz w:val="20"/>
                      <w:szCs w:val="20"/>
                    </w:rPr>
                  </m:ctrlPr>
                </m:sSubPr>
                <m:e>
                  <m:r>
                    <w:rPr>
                      <w:rFonts w:ascii="Cambria Math" w:hAnsi="Cambria Math"/>
                      <w:sz w:val="20"/>
                      <w:szCs w:val="20"/>
                    </w:rPr>
                    <m:t>TOF</m:t>
                  </m:r>
                </m:e>
                <m:sub>
                  <m:r>
                    <w:rPr>
                      <w:rFonts w:ascii="Cambria Math" w:hAnsi="Cambria Math"/>
                      <w:sz w:val="20"/>
                      <w:szCs w:val="20"/>
                    </w:rPr>
                    <m:t>SS-RTT</m:t>
                  </m:r>
                </m:sub>
              </m:sSub>
            </m:e>
          </m:ac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TOF</m:t>
              </m:r>
            </m:e>
            <m:sub>
              <m:r>
                <w:rPr>
                  <w:rFonts w:ascii="Cambria Math" w:hAnsi="Cambria Math"/>
                  <w:sz w:val="20"/>
                  <w:szCs w:val="20"/>
                </w:rPr>
                <m:t>SS-</m:t>
              </m:r>
              <m:r>
                <w:rPr>
                  <w:rFonts w:ascii="Cambria Math" w:hAnsi="Cambria Math" w:hint="eastAsia"/>
                  <w:sz w:val="20"/>
                  <w:szCs w:val="20"/>
                </w:rPr>
                <m:t>RTT</m:t>
              </m:r>
            </m:sub>
          </m:sSub>
          <m:r>
            <m:rPr>
              <m:sty m:val="p"/>
            </m:rPr>
            <w:rPr>
              <w:rFonts w:ascii="Cambria Math" w:hAnsi="Cambria Math"/>
              <w:sz w:val="20"/>
              <w:szCs w:val="20"/>
            </w:rPr>
            <m:t>=</m:t>
          </m:r>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2</m:t>
              </m:r>
            </m:den>
          </m:f>
          <m:sSub>
            <m:sSubPr>
              <m:ctrlPr>
                <w:rPr>
                  <w:rFonts w:ascii="Cambria Math" w:hAnsi="Cambria Math"/>
                  <w:i/>
                  <w:sz w:val="20"/>
                  <w:szCs w:val="20"/>
                </w:rPr>
              </m:ctrlPr>
            </m:sSubPr>
            <m:e>
              <m:r>
                <w:rPr>
                  <w:rFonts w:ascii="Cambria Math" w:hAnsi="Cambria Math" w:hint="eastAsia"/>
                  <w:sz w:val="20"/>
                  <w:szCs w:val="20"/>
                </w:rPr>
                <m:t>T</m:t>
              </m:r>
            </m:e>
            <m:sub>
              <m:r>
                <w:rPr>
                  <w:rFonts w:ascii="Cambria Math" w:hAnsi="Cambria Math" w:hint="eastAsia"/>
                  <w:sz w:val="20"/>
                  <w:szCs w:val="20"/>
                </w:rPr>
                <m:t>reply</m:t>
              </m:r>
            </m:sub>
          </m:sSub>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hint="eastAsia"/>
                      <w:sz w:val="20"/>
                      <w:szCs w:val="20"/>
                    </w:rPr>
                    <m:t>e</m:t>
                  </m:r>
                </m:e>
                <m:sub>
                  <m:r>
                    <w:rPr>
                      <w:rFonts w:ascii="Cambria Math" w:hAnsi="Cambria Math" w:hint="eastAsia"/>
                      <w:sz w:val="20"/>
                      <w:szCs w:val="20"/>
                    </w:rPr>
                    <m:t>UE1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hint="eastAsia"/>
                      <w:sz w:val="20"/>
                      <w:szCs w:val="20"/>
                    </w:rPr>
                    <m:t>e</m:t>
                  </m:r>
                </m:e>
                <m:sub>
                  <m:r>
                    <w:rPr>
                      <w:rFonts w:ascii="Cambria Math" w:hAnsi="Cambria Math" w:hint="eastAsia"/>
                      <w:sz w:val="20"/>
                      <w:szCs w:val="20"/>
                    </w:rPr>
                    <m:t>UE2</m:t>
                  </m:r>
                </m:sub>
              </m:sSub>
            </m:e>
          </m:d>
        </m:oMath>
      </m:oMathPara>
    </w:p>
    <w:p w14:paraId="48BC1C0D" w14:textId="77777777" w:rsidR="00DA610C" w:rsidRDefault="00BE1760">
      <w:pPr>
        <w:autoSpaceDE w:val="0"/>
        <w:autoSpaceDN w:val="0"/>
        <w:adjustRightInd w:val="0"/>
        <w:snapToGrid w:val="0"/>
        <w:spacing w:beforeLines="50" w:before="180" w:afterLines="50" w:after="180"/>
        <w:jc w:val="both"/>
        <w:rPr>
          <w:bCs/>
          <w:iCs/>
          <w:sz w:val="20"/>
          <w:szCs w:val="20"/>
        </w:rPr>
      </w:pPr>
      <w:r>
        <w:rPr>
          <w:b/>
          <w:i/>
          <w:iCs/>
          <w:sz w:val="20"/>
        </w:rPr>
        <w:t xml:space="preserve">Observation </w:t>
      </w:r>
      <w:r w:rsidR="000A6C28">
        <w:rPr>
          <w:b/>
          <w:i/>
          <w:iCs/>
          <w:sz w:val="20"/>
        </w:rPr>
        <w:t>1</w:t>
      </w:r>
      <w:r>
        <w:rPr>
          <w:b/>
          <w:i/>
          <w:iCs/>
          <w:sz w:val="20"/>
        </w:rPr>
        <w:t>:</w:t>
      </w:r>
      <w:r>
        <w:rPr>
          <w:i/>
          <w:iCs/>
          <w:sz w:val="20"/>
        </w:rPr>
        <w:t xml:space="preserve"> SL-RTT does not require perfect synchronization among different UEs but its accuracy can be impacted by UE’s clock shift error.</w:t>
      </w:r>
    </w:p>
    <w:p w14:paraId="738CF915" w14:textId="3AC7E2F7" w:rsidR="00DA610C" w:rsidRDefault="00092EF2">
      <w:pPr>
        <w:autoSpaceDE w:val="0"/>
        <w:autoSpaceDN w:val="0"/>
        <w:adjustRightInd w:val="0"/>
        <w:snapToGrid w:val="0"/>
        <w:spacing w:beforeLines="50" w:before="180" w:afterLines="50" w:after="180"/>
        <w:jc w:val="center"/>
        <w:rPr>
          <w:bCs/>
          <w:iCs/>
          <w:sz w:val="20"/>
          <w:szCs w:val="20"/>
        </w:rPr>
      </w:pPr>
      <w:r>
        <w:rPr>
          <w:bCs/>
          <w:iCs/>
          <w:noProof/>
          <w:sz w:val="20"/>
          <w:szCs w:val="20"/>
        </w:rPr>
        <w:drawing>
          <wp:inline distT="0" distB="0" distL="0" distR="0" wp14:anchorId="6B93263C" wp14:editId="320E4E94">
            <wp:extent cx="2838540" cy="133383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3643" cy="1340936"/>
                    </a:xfrm>
                    <a:prstGeom prst="rect">
                      <a:avLst/>
                    </a:prstGeom>
                    <a:noFill/>
                  </pic:spPr>
                </pic:pic>
              </a:graphicData>
            </a:graphic>
          </wp:inline>
        </w:drawing>
      </w:r>
    </w:p>
    <w:p w14:paraId="023C9D15" w14:textId="45BF810C" w:rsidR="00DA610C" w:rsidRDefault="00BE1760">
      <w:pPr>
        <w:autoSpaceDE w:val="0"/>
        <w:autoSpaceDN w:val="0"/>
        <w:adjustRightInd w:val="0"/>
        <w:snapToGrid w:val="0"/>
        <w:spacing w:beforeLines="50" w:before="180" w:afterLines="50" w:after="180"/>
        <w:jc w:val="center"/>
        <w:rPr>
          <w:sz w:val="20"/>
          <w:szCs w:val="20"/>
        </w:rPr>
      </w:pPr>
      <w:r>
        <w:rPr>
          <w:sz w:val="20"/>
          <w:szCs w:val="20"/>
        </w:rPr>
        <w:t>Figure 2.</w:t>
      </w:r>
      <w:r w:rsidR="00FE1E3A">
        <w:rPr>
          <w:sz w:val="20"/>
          <w:szCs w:val="20"/>
        </w:rPr>
        <w:t>2-3</w:t>
      </w:r>
      <w:r>
        <w:rPr>
          <w:sz w:val="20"/>
          <w:szCs w:val="20"/>
        </w:rPr>
        <w:t>: Double-sided RTT (DS-RTT) for sidelink positioning</w:t>
      </w:r>
    </w:p>
    <w:p w14:paraId="6A62EB3E" w14:textId="007AFF1F" w:rsidR="00FB29B2" w:rsidRDefault="00BE1760">
      <w:pPr>
        <w:autoSpaceDE w:val="0"/>
        <w:autoSpaceDN w:val="0"/>
        <w:adjustRightInd w:val="0"/>
        <w:snapToGrid w:val="0"/>
        <w:spacing w:beforeLines="50" w:before="180" w:afterLines="50" w:after="180"/>
        <w:jc w:val="both"/>
        <w:rPr>
          <w:bCs/>
          <w:iCs/>
          <w:sz w:val="20"/>
          <w:szCs w:val="20"/>
        </w:rPr>
      </w:pPr>
      <w:r>
        <w:rPr>
          <w:bCs/>
          <w:iCs/>
          <w:sz w:val="20"/>
          <w:szCs w:val="20"/>
        </w:rPr>
        <w:t>As mentioned by other companies in RAN1#109-e meeting [</w:t>
      </w:r>
      <w:r w:rsidR="00472379">
        <w:rPr>
          <w:bCs/>
          <w:iCs/>
          <w:sz w:val="20"/>
          <w:szCs w:val="20"/>
        </w:rPr>
        <w:t>2</w:t>
      </w:r>
      <w:r>
        <w:rPr>
          <w:bCs/>
          <w:iCs/>
          <w:sz w:val="20"/>
          <w:szCs w:val="20"/>
        </w:rPr>
        <w:t>], introducing double-sided RTT (DS-RTT) as shown in Figure 2.</w:t>
      </w:r>
      <w:r w:rsidR="00FE1E3A">
        <w:rPr>
          <w:bCs/>
          <w:iCs/>
          <w:sz w:val="20"/>
          <w:szCs w:val="20"/>
        </w:rPr>
        <w:t>2-3</w:t>
      </w:r>
      <w:r>
        <w:rPr>
          <w:bCs/>
          <w:iCs/>
          <w:sz w:val="20"/>
          <w:szCs w:val="20"/>
        </w:rPr>
        <w:t xml:space="preserve"> will significantly improve positioning accuracy. </w:t>
      </w:r>
      <w:r w:rsidR="00FB29B2">
        <w:rPr>
          <w:sz w:val="20"/>
          <w:szCs w:val="20"/>
        </w:rPr>
        <w:t xml:space="preserve">The estimated error of RTT </w:t>
      </w:r>
      <m:oMath>
        <m:sSub>
          <m:sSubPr>
            <m:ctrlPr>
              <w:rPr>
                <w:rFonts w:ascii="Cambria Math" w:hAnsi="Cambria Math"/>
                <w:sz w:val="20"/>
                <w:szCs w:val="20"/>
              </w:rPr>
            </m:ctrlPr>
          </m:sSubPr>
          <m:e>
            <m:r>
              <w:rPr>
                <w:rFonts w:ascii="Cambria Math" w:hAnsi="Cambria Math"/>
                <w:sz w:val="20"/>
                <w:szCs w:val="20"/>
              </w:rPr>
              <m:t>Error</m:t>
            </m:r>
          </m:e>
          <m:sub>
            <m:r>
              <m:rPr>
                <m:sty m:val="p"/>
              </m:rPr>
              <w:rPr>
                <w:rFonts w:ascii="Cambria Math" w:hAnsi="Cambria Math"/>
                <w:sz w:val="20"/>
                <w:szCs w:val="20"/>
              </w:rPr>
              <m:t>DS-RTT</m:t>
            </m:r>
          </m:sub>
        </m:sSub>
      </m:oMath>
      <w:r w:rsidR="00FB29B2">
        <w:rPr>
          <w:sz w:val="20"/>
          <w:szCs w:val="20"/>
        </w:rPr>
        <w:t xml:space="preserve"> is proportional to </w:t>
      </w:r>
      <m:oMath>
        <m:acc>
          <m:accPr>
            <m:ctrlPr>
              <w:rPr>
                <w:rFonts w:ascii="Cambria Math" w:hAnsi="Cambria Math"/>
                <w:i/>
                <w:sz w:val="20"/>
              </w:rPr>
            </m:ctrlPr>
          </m:accPr>
          <m:e>
            <m:sSub>
              <m:sSubPr>
                <m:ctrlPr>
                  <w:rPr>
                    <w:rFonts w:ascii="Cambria Math" w:hAnsi="Cambria Math" w:cs="宋体"/>
                    <w:bCs/>
                    <w:color w:val="000000"/>
                    <w:sz w:val="20"/>
                  </w:rPr>
                </m:ctrlPr>
              </m:sSubPr>
              <m:e>
                <m:r>
                  <w:rPr>
                    <w:rFonts w:ascii="Cambria Math" w:hAnsi="Cambria Math"/>
                    <w:sz w:val="20"/>
                  </w:rPr>
                  <m:t>TOF</m:t>
                </m:r>
              </m:e>
              <m:sub>
                <m:r>
                  <w:rPr>
                    <w:rFonts w:ascii="Cambria Math" w:hAnsi="Cambria Math"/>
                    <w:sz w:val="20"/>
                  </w:rPr>
                  <m:t>DS-RTT</m:t>
                </m:r>
              </m:sub>
            </m:sSub>
          </m:e>
        </m:acc>
      </m:oMath>
      <w:r w:rsidR="00FB29B2">
        <w:rPr>
          <w:rFonts w:hint="eastAsia"/>
          <w:sz w:val="20"/>
          <w:szCs w:val="20"/>
        </w:rPr>
        <w:t xml:space="preserve"> </w:t>
      </w:r>
      <w:r w:rsidR="00FB29B2">
        <w:rPr>
          <w:sz w:val="20"/>
          <w:szCs w:val="20"/>
        </w:rPr>
        <w:t xml:space="preserve">whose unit normally is </w:t>
      </w:r>
      <w:r w:rsidR="00B51A30" w:rsidRPr="00B51A30">
        <w:rPr>
          <w:sz w:val="20"/>
          <w:szCs w:val="20"/>
        </w:rPr>
        <w:t>nanosecond</w:t>
      </w:r>
      <w:r w:rsidR="00FB29B2">
        <w:rPr>
          <w:sz w:val="20"/>
          <w:szCs w:val="20"/>
        </w:rPr>
        <w:t>.</w:t>
      </w:r>
      <w:r w:rsidR="004365BD" w:rsidRPr="004365BD">
        <w:t xml:space="preserve"> </w:t>
      </w:r>
      <w:r w:rsidR="004365BD" w:rsidRPr="004365BD">
        <w:rPr>
          <w:sz w:val="20"/>
          <w:szCs w:val="20"/>
        </w:rPr>
        <w:t>By introducing DS-RTT, the positioning accuracy can be significantly improved.</w:t>
      </w:r>
    </w:p>
    <w:p w14:paraId="6FE7A7B4" w14:textId="77777777" w:rsidR="00FB29B2" w:rsidRPr="00FB29B2" w:rsidRDefault="00107BAB" w:rsidP="00FB29B2">
      <w:pPr>
        <w:pStyle w:val="aff2"/>
        <w:snapToGrid w:val="0"/>
        <w:spacing w:after="0"/>
        <w:ind w:left="884" w:hanging="442"/>
        <w:jc w:val="center"/>
        <w:rPr>
          <w:rFonts w:eastAsiaTheme="minorEastAsia"/>
          <w:sz w:val="20"/>
        </w:rPr>
      </w:pPr>
      <m:oMathPara>
        <m:oMath>
          <m:sSub>
            <m:sSubPr>
              <m:ctrlPr>
                <w:rPr>
                  <w:rFonts w:ascii="Cambria Math" w:hAnsi="Cambria Math" w:cs="宋体"/>
                  <w:bCs/>
                  <w:color w:val="000000"/>
                  <w:sz w:val="20"/>
                  <w:szCs w:val="24"/>
                  <w:lang w:eastAsia="zh-CN"/>
                </w:rPr>
              </m:ctrlPr>
            </m:sSubPr>
            <m:e>
              <m:r>
                <w:rPr>
                  <w:rFonts w:ascii="Cambria Math" w:hAnsi="Cambria Math"/>
                  <w:sz w:val="20"/>
                </w:rPr>
                <m:t>TOF</m:t>
              </m:r>
            </m:e>
            <m:sub>
              <m:r>
                <w:rPr>
                  <w:rFonts w:ascii="Cambria Math" w:hAnsi="Cambria Math"/>
                  <w:sz w:val="20"/>
                </w:rPr>
                <m:t>DS-RTT</m:t>
              </m:r>
            </m:sub>
          </m:sSub>
          <m:r>
            <w:rPr>
              <w:rFonts w:ascii="Cambria Math" w:eastAsiaTheme="minorEastAsia" w:hAnsi="Cambria Math"/>
              <w:sz w:val="20"/>
            </w:rPr>
            <m:t>=</m:t>
          </m:r>
          <m:f>
            <m:fPr>
              <m:ctrlPr>
                <w:rPr>
                  <w:rFonts w:ascii="Cambria Math" w:eastAsiaTheme="minorEastAsia" w:hAnsi="Cambria Math"/>
                  <w:i/>
                  <w:sz w:val="20"/>
                </w:rPr>
              </m:ctrlPr>
            </m:fPr>
            <m:num>
              <m:r>
                <w:rPr>
                  <w:rFonts w:ascii="Cambria Math" w:eastAsiaTheme="minorEastAsia" w:hAnsi="Cambria Math"/>
                  <w:sz w:val="20"/>
                </w:rPr>
                <m:t>1</m:t>
              </m:r>
            </m:num>
            <m:den>
              <m:r>
                <w:rPr>
                  <w:rFonts w:ascii="Cambria Math" w:eastAsiaTheme="minorEastAsia" w:hAnsi="Cambria Math"/>
                  <w:sz w:val="20"/>
                </w:rPr>
                <m:t>2</m:t>
              </m:r>
            </m:den>
          </m:f>
          <m:r>
            <w:rPr>
              <w:rFonts w:ascii="Cambria Math" w:eastAsiaTheme="minorEastAsia" w:hAnsi="Cambria Math"/>
              <w:sz w:val="20"/>
            </w:rPr>
            <m:t>(</m:t>
          </m:r>
          <m:sSub>
            <m:sSubPr>
              <m:ctrlPr>
                <w:rPr>
                  <w:rFonts w:ascii="Cambria Math" w:eastAsiaTheme="minorEastAsia" w:hAnsi="Cambria Math"/>
                  <w:i/>
                  <w:sz w:val="20"/>
                </w:rPr>
              </m:ctrlPr>
            </m:sSubPr>
            <m:e>
              <m:r>
                <w:rPr>
                  <w:rFonts w:ascii="Cambria Math" w:eastAsiaTheme="minorEastAsia" w:hAnsi="Cambria Math"/>
                  <w:sz w:val="20"/>
                </w:rPr>
                <m:t>T</m:t>
              </m:r>
            </m:e>
            <m:sub>
              <m:r>
                <w:rPr>
                  <w:rFonts w:ascii="Cambria Math" w:eastAsiaTheme="minorEastAsia" w:hAnsi="Cambria Math" w:hint="eastAsia"/>
                  <w:sz w:val="20"/>
                </w:rPr>
                <m:t>round</m:t>
              </m:r>
              <m:r>
                <w:rPr>
                  <w:rFonts w:ascii="Cambria Math" w:eastAsiaTheme="minorEastAsia" w:hAnsi="Cambria Math"/>
                  <w:sz w:val="20"/>
                </w:rPr>
                <m:t>1</m:t>
              </m:r>
            </m:sub>
          </m:sSub>
          <m:r>
            <w:rPr>
              <w:rFonts w:ascii="Cambria Math" w:eastAsia="微软雅黑" w:hAnsi="Cambria Math" w:cs="微软雅黑" w:hint="eastAsia"/>
              <w:sz w:val="20"/>
            </w:rPr>
            <m:t>-</m:t>
          </m:r>
          <m:sSub>
            <m:sSubPr>
              <m:ctrlPr>
                <w:rPr>
                  <w:rFonts w:ascii="Cambria Math" w:eastAsiaTheme="minorEastAsia" w:hAnsi="Cambria Math"/>
                  <w:i/>
                  <w:sz w:val="20"/>
                </w:rPr>
              </m:ctrlPr>
            </m:sSubPr>
            <m:e>
              <m:r>
                <w:rPr>
                  <w:rFonts w:ascii="Cambria Math" w:eastAsiaTheme="minorEastAsia" w:hAnsi="Cambria Math"/>
                  <w:sz w:val="20"/>
                </w:rPr>
                <m:t>T</m:t>
              </m:r>
            </m:e>
            <m:sub>
              <m:r>
                <w:rPr>
                  <w:rFonts w:ascii="Cambria Math" w:eastAsiaTheme="minorEastAsia" w:hAnsi="Cambria Math" w:hint="eastAsia"/>
                  <w:sz w:val="20"/>
                </w:rPr>
                <m:t>reply</m:t>
              </m:r>
              <m:r>
                <w:rPr>
                  <w:rFonts w:ascii="Cambria Math" w:eastAsiaTheme="minorEastAsia" w:hAnsi="Cambria Math"/>
                  <w:sz w:val="20"/>
                </w:rPr>
                <m:t>1</m:t>
              </m:r>
            </m:sub>
          </m:sSub>
          <m:r>
            <w:rPr>
              <w:rFonts w:ascii="Cambria Math" w:eastAsiaTheme="minorEastAsia" w:hAnsi="Cambria Math"/>
              <w:sz w:val="20"/>
            </w:rPr>
            <m:t>)</m:t>
          </m:r>
        </m:oMath>
      </m:oMathPara>
    </w:p>
    <w:p w14:paraId="251990BD" w14:textId="77777777" w:rsidR="00FB29B2" w:rsidRPr="00FB29B2" w:rsidRDefault="00107BAB" w:rsidP="00FB29B2">
      <w:pPr>
        <w:pStyle w:val="aff2"/>
        <w:snapToGrid w:val="0"/>
        <w:spacing w:after="0"/>
        <w:ind w:left="884" w:hanging="442"/>
        <w:jc w:val="center"/>
        <w:rPr>
          <w:sz w:val="20"/>
        </w:rPr>
      </w:pPr>
      <m:oMathPara>
        <m:oMath>
          <m:sSub>
            <m:sSubPr>
              <m:ctrlPr>
                <w:rPr>
                  <w:rFonts w:ascii="Cambria Math" w:hAnsi="Cambria Math" w:cs="宋体"/>
                  <w:bCs/>
                  <w:color w:val="000000"/>
                  <w:sz w:val="20"/>
                  <w:szCs w:val="24"/>
                  <w:lang w:eastAsia="zh-CN"/>
                </w:rPr>
              </m:ctrlPr>
            </m:sSubPr>
            <m:e>
              <m:r>
                <w:rPr>
                  <w:rFonts w:ascii="Cambria Math" w:hAnsi="Cambria Math"/>
                  <w:sz w:val="20"/>
                </w:rPr>
                <m:t>TOF</m:t>
              </m:r>
            </m:e>
            <m:sub>
              <m:r>
                <w:rPr>
                  <w:rFonts w:ascii="Cambria Math" w:hAnsi="Cambria Math"/>
                  <w:sz w:val="20"/>
                </w:rPr>
                <m:t>DS-RTT</m:t>
              </m:r>
            </m:sub>
          </m:sSub>
          <m:r>
            <w:rPr>
              <w:rFonts w:ascii="Cambria Math" w:eastAsiaTheme="minorEastAsia" w:hAnsi="Cambria Math"/>
              <w:sz w:val="20"/>
            </w:rPr>
            <m:t>=</m:t>
          </m:r>
          <m:f>
            <m:fPr>
              <m:ctrlPr>
                <w:rPr>
                  <w:rFonts w:ascii="Cambria Math" w:eastAsiaTheme="minorEastAsia" w:hAnsi="Cambria Math"/>
                  <w:i/>
                  <w:sz w:val="20"/>
                </w:rPr>
              </m:ctrlPr>
            </m:fPr>
            <m:num>
              <m:r>
                <w:rPr>
                  <w:rFonts w:ascii="Cambria Math" w:eastAsiaTheme="minorEastAsia" w:hAnsi="Cambria Math"/>
                  <w:sz w:val="20"/>
                </w:rPr>
                <m:t>1</m:t>
              </m:r>
            </m:num>
            <m:den>
              <m:r>
                <w:rPr>
                  <w:rFonts w:ascii="Cambria Math" w:eastAsiaTheme="minorEastAsia" w:hAnsi="Cambria Math"/>
                  <w:sz w:val="20"/>
                </w:rPr>
                <m:t>2</m:t>
              </m:r>
            </m:den>
          </m:f>
          <m:r>
            <w:rPr>
              <w:rFonts w:ascii="Cambria Math" w:eastAsiaTheme="minorEastAsia" w:hAnsi="Cambria Math"/>
              <w:sz w:val="20"/>
            </w:rPr>
            <m:t>(</m:t>
          </m:r>
          <m:sSub>
            <m:sSubPr>
              <m:ctrlPr>
                <w:rPr>
                  <w:rFonts w:ascii="Cambria Math" w:eastAsiaTheme="minorEastAsia" w:hAnsi="Cambria Math"/>
                  <w:i/>
                  <w:sz w:val="20"/>
                </w:rPr>
              </m:ctrlPr>
            </m:sSubPr>
            <m:e>
              <m:r>
                <w:rPr>
                  <w:rFonts w:ascii="Cambria Math" w:eastAsiaTheme="minorEastAsia" w:hAnsi="Cambria Math"/>
                  <w:sz w:val="20"/>
                </w:rPr>
                <m:t>T</m:t>
              </m:r>
            </m:e>
            <m:sub>
              <m:r>
                <w:rPr>
                  <w:rFonts w:ascii="Cambria Math" w:eastAsiaTheme="minorEastAsia" w:hAnsi="Cambria Math" w:hint="eastAsia"/>
                  <w:sz w:val="20"/>
                </w:rPr>
                <m:t>round</m:t>
              </m:r>
              <m:r>
                <w:rPr>
                  <w:rFonts w:ascii="Cambria Math" w:eastAsiaTheme="minorEastAsia" w:hAnsi="Cambria Math"/>
                  <w:sz w:val="20"/>
                </w:rPr>
                <m:t>2</m:t>
              </m:r>
            </m:sub>
          </m:sSub>
          <m:r>
            <w:rPr>
              <w:rFonts w:ascii="Cambria Math" w:eastAsia="微软雅黑" w:hAnsi="Cambria Math" w:cs="微软雅黑" w:hint="eastAsia"/>
              <w:sz w:val="20"/>
            </w:rPr>
            <m:t>-</m:t>
          </m:r>
          <m:sSub>
            <m:sSubPr>
              <m:ctrlPr>
                <w:rPr>
                  <w:rFonts w:ascii="Cambria Math" w:eastAsiaTheme="minorEastAsia" w:hAnsi="Cambria Math"/>
                  <w:i/>
                  <w:sz w:val="20"/>
                </w:rPr>
              </m:ctrlPr>
            </m:sSubPr>
            <m:e>
              <m:r>
                <w:rPr>
                  <w:rFonts w:ascii="Cambria Math" w:eastAsiaTheme="minorEastAsia" w:hAnsi="Cambria Math"/>
                  <w:sz w:val="20"/>
                </w:rPr>
                <m:t>T</m:t>
              </m:r>
            </m:e>
            <m:sub>
              <m:r>
                <w:rPr>
                  <w:rFonts w:ascii="Cambria Math" w:eastAsiaTheme="minorEastAsia" w:hAnsi="Cambria Math" w:hint="eastAsia"/>
                  <w:sz w:val="20"/>
                </w:rPr>
                <m:t>reply</m:t>
              </m:r>
              <m:r>
                <w:rPr>
                  <w:rFonts w:ascii="Cambria Math" w:eastAsiaTheme="minorEastAsia" w:hAnsi="Cambria Math"/>
                  <w:sz w:val="20"/>
                </w:rPr>
                <m:t>2</m:t>
              </m:r>
            </m:sub>
          </m:sSub>
          <m:r>
            <w:rPr>
              <w:rFonts w:ascii="Cambria Math" w:eastAsiaTheme="minorEastAsia" w:hAnsi="Cambria Math"/>
              <w:sz w:val="20"/>
            </w:rPr>
            <m:t>)</m:t>
          </m:r>
        </m:oMath>
      </m:oMathPara>
    </w:p>
    <w:p w14:paraId="60D26F4F" w14:textId="77777777" w:rsidR="00FB29B2" w:rsidRPr="00FB29B2" w:rsidRDefault="00107BAB" w:rsidP="00FB29B2">
      <w:pPr>
        <w:pStyle w:val="aff2"/>
        <w:snapToGrid w:val="0"/>
        <w:spacing w:after="0"/>
        <w:ind w:left="884" w:hanging="442"/>
        <w:jc w:val="center"/>
        <w:rPr>
          <w:rFonts w:ascii="Cambria Math" w:hAnsi="Cambria Math"/>
          <w:i/>
          <w:sz w:val="20"/>
        </w:rPr>
      </w:pPr>
      <m:oMathPara>
        <m:oMath>
          <m:sSub>
            <m:sSubPr>
              <m:ctrlPr>
                <w:rPr>
                  <w:rFonts w:ascii="Cambria Math" w:hAnsi="Cambria Math" w:cs="宋体"/>
                  <w:bCs/>
                  <w:color w:val="000000"/>
                  <w:sz w:val="20"/>
                  <w:szCs w:val="24"/>
                  <w:lang w:eastAsia="zh-CN"/>
                </w:rPr>
              </m:ctrlPr>
            </m:sSubPr>
            <m:e>
              <m:r>
                <w:rPr>
                  <w:rFonts w:ascii="Cambria Math" w:hAnsi="Cambria Math"/>
                  <w:sz w:val="20"/>
                </w:rPr>
                <m:t>TOF</m:t>
              </m:r>
            </m:e>
            <m:sub>
              <m:r>
                <w:rPr>
                  <w:rFonts w:ascii="Cambria Math" w:hAnsi="Cambria Math"/>
                  <w:sz w:val="20"/>
                </w:rPr>
                <m:t>DS-RTT</m:t>
              </m:r>
            </m:sub>
          </m:sSub>
          <m:r>
            <w:rPr>
              <w:rFonts w:ascii="Cambria Math" w:eastAsiaTheme="minorEastAsia" w:hAnsi="Cambria Math"/>
              <w:sz w:val="20"/>
            </w:rPr>
            <m:t>=</m:t>
          </m:r>
          <m:f>
            <m:fPr>
              <m:ctrlPr>
                <w:rPr>
                  <w:rFonts w:ascii="Cambria Math" w:eastAsiaTheme="minorEastAsia" w:hAnsi="Cambria Math"/>
                  <w:i/>
                  <w:sz w:val="20"/>
                </w:rPr>
              </m:ctrlPr>
            </m:fPr>
            <m:num>
              <m:sSub>
                <m:sSubPr>
                  <m:ctrlPr>
                    <w:rPr>
                      <w:rFonts w:ascii="Cambria Math" w:eastAsiaTheme="minorEastAsia" w:hAnsi="Cambria Math"/>
                      <w:i/>
                      <w:sz w:val="20"/>
                    </w:rPr>
                  </m:ctrlPr>
                </m:sSubPr>
                <m:e>
                  <m:r>
                    <w:rPr>
                      <w:rFonts w:ascii="Cambria Math" w:eastAsiaTheme="minorEastAsia" w:hAnsi="Cambria Math"/>
                      <w:sz w:val="20"/>
                    </w:rPr>
                    <m:t>T</m:t>
                  </m:r>
                </m:e>
                <m:sub>
                  <m:r>
                    <w:rPr>
                      <w:rFonts w:ascii="Cambria Math" w:eastAsiaTheme="minorEastAsia" w:hAnsi="Cambria Math" w:hint="eastAsia"/>
                      <w:sz w:val="20"/>
                    </w:rPr>
                    <m:t>round</m:t>
                  </m:r>
                  <m:r>
                    <w:rPr>
                      <w:rFonts w:ascii="Cambria Math" w:eastAsiaTheme="minorEastAsia" w:hAnsi="Cambria Math"/>
                      <w:sz w:val="20"/>
                    </w:rPr>
                    <m:t>1</m:t>
                  </m:r>
                </m:sub>
              </m:sSub>
              <m:r>
                <w:rPr>
                  <w:rFonts w:ascii="Cambria Math" w:eastAsiaTheme="minorEastAsia" w:hAnsi="Cambria Math"/>
                  <w:sz w:val="20"/>
                </w:rPr>
                <m:t>×</m:t>
              </m:r>
              <m:sSub>
                <m:sSubPr>
                  <m:ctrlPr>
                    <w:rPr>
                      <w:rFonts w:ascii="Cambria Math" w:eastAsiaTheme="minorEastAsia" w:hAnsi="Cambria Math"/>
                      <w:i/>
                      <w:sz w:val="20"/>
                    </w:rPr>
                  </m:ctrlPr>
                </m:sSubPr>
                <m:e>
                  <m:r>
                    <w:rPr>
                      <w:rFonts w:ascii="Cambria Math" w:eastAsiaTheme="minorEastAsia" w:hAnsi="Cambria Math"/>
                      <w:sz w:val="20"/>
                    </w:rPr>
                    <m:t>T</m:t>
                  </m:r>
                </m:e>
                <m:sub>
                  <m:r>
                    <w:rPr>
                      <w:rFonts w:ascii="Cambria Math" w:eastAsiaTheme="minorEastAsia" w:hAnsi="Cambria Math" w:hint="eastAsia"/>
                      <w:sz w:val="20"/>
                    </w:rPr>
                    <m:t>round</m:t>
                  </m:r>
                  <m:r>
                    <w:rPr>
                      <w:rFonts w:ascii="Cambria Math" w:eastAsiaTheme="minorEastAsia" w:hAnsi="Cambria Math"/>
                      <w:sz w:val="20"/>
                    </w:rPr>
                    <m:t>2</m:t>
                  </m:r>
                </m:sub>
              </m:sSub>
              <m:r>
                <w:rPr>
                  <w:rFonts w:ascii="Cambria Math" w:eastAsiaTheme="minorEastAsia" w:hAnsi="Cambria Math"/>
                  <w:sz w:val="20"/>
                </w:rPr>
                <m:t>-</m:t>
              </m:r>
              <m:sSub>
                <m:sSubPr>
                  <m:ctrlPr>
                    <w:rPr>
                      <w:rFonts w:ascii="Cambria Math" w:eastAsiaTheme="minorEastAsia" w:hAnsi="Cambria Math"/>
                      <w:i/>
                      <w:sz w:val="20"/>
                    </w:rPr>
                  </m:ctrlPr>
                </m:sSubPr>
                <m:e>
                  <m:r>
                    <w:rPr>
                      <w:rFonts w:ascii="Cambria Math" w:eastAsiaTheme="minorEastAsia" w:hAnsi="Cambria Math"/>
                      <w:sz w:val="20"/>
                    </w:rPr>
                    <m:t>T</m:t>
                  </m:r>
                </m:e>
                <m:sub>
                  <m:r>
                    <w:rPr>
                      <w:rFonts w:ascii="Cambria Math" w:eastAsiaTheme="minorEastAsia" w:hAnsi="Cambria Math" w:hint="eastAsia"/>
                      <w:sz w:val="20"/>
                    </w:rPr>
                    <m:t>reply</m:t>
                  </m:r>
                  <m:r>
                    <w:rPr>
                      <w:rFonts w:ascii="Cambria Math" w:eastAsiaTheme="minorEastAsia" w:hAnsi="Cambria Math"/>
                      <w:sz w:val="20"/>
                    </w:rPr>
                    <m:t>1</m:t>
                  </m:r>
                </m:sub>
              </m:sSub>
              <m:r>
                <w:rPr>
                  <w:rFonts w:ascii="Cambria Math" w:eastAsiaTheme="minorEastAsia" w:hAnsi="Cambria Math"/>
                  <w:sz w:val="20"/>
                </w:rPr>
                <m:t>×</m:t>
              </m:r>
              <m:sSub>
                <m:sSubPr>
                  <m:ctrlPr>
                    <w:rPr>
                      <w:rFonts w:ascii="Cambria Math" w:eastAsiaTheme="minorEastAsia" w:hAnsi="Cambria Math"/>
                      <w:i/>
                      <w:sz w:val="20"/>
                    </w:rPr>
                  </m:ctrlPr>
                </m:sSubPr>
                <m:e>
                  <m:r>
                    <w:rPr>
                      <w:rFonts w:ascii="Cambria Math" w:eastAsiaTheme="minorEastAsia" w:hAnsi="Cambria Math"/>
                      <w:sz w:val="20"/>
                    </w:rPr>
                    <m:t>T</m:t>
                  </m:r>
                </m:e>
                <m:sub>
                  <m:r>
                    <w:rPr>
                      <w:rFonts w:ascii="Cambria Math" w:eastAsiaTheme="minorEastAsia" w:hAnsi="Cambria Math" w:hint="eastAsia"/>
                      <w:sz w:val="20"/>
                    </w:rPr>
                    <m:t>reply</m:t>
                  </m:r>
                  <m:r>
                    <w:rPr>
                      <w:rFonts w:ascii="Cambria Math" w:eastAsiaTheme="minorEastAsia" w:hAnsi="Cambria Math"/>
                      <w:sz w:val="20"/>
                    </w:rPr>
                    <m:t>2</m:t>
                  </m:r>
                </m:sub>
              </m:sSub>
            </m:num>
            <m:den>
              <m:d>
                <m:dPr>
                  <m:ctrlPr>
                    <w:rPr>
                      <w:rFonts w:ascii="Cambria Math" w:eastAsiaTheme="minorEastAsia" w:hAnsi="Cambria Math"/>
                      <w:i/>
                      <w:sz w:val="20"/>
                    </w:rPr>
                  </m:ctrlPr>
                </m:dPr>
                <m:e>
                  <m:sSub>
                    <m:sSubPr>
                      <m:ctrlPr>
                        <w:rPr>
                          <w:rFonts w:ascii="Cambria Math" w:eastAsiaTheme="minorEastAsia" w:hAnsi="Cambria Math"/>
                          <w:i/>
                          <w:sz w:val="20"/>
                        </w:rPr>
                      </m:ctrlPr>
                    </m:sSubPr>
                    <m:e>
                      <m:sSub>
                        <m:sSubPr>
                          <m:ctrlPr>
                            <w:rPr>
                              <w:rFonts w:ascii="Cambria Math" w:eastAsiaTheme="minorEastAsia" w:hAnsi="Cambria Math"/>
                              <w:i/>
                              <w:sz w:val="20"/>
                            </w:rPr>
                          </m:ctrlPr>
                        </m:sSubPr>
                        <m:e>
                          <m:r>
                            <w:rPr>
                              <w:rFonts w:ascii="Cambria Math" w:eastAsiaTheme="minorEastAsia" w:hAnsi="Cambria Math"/>
                              <w:sz w:val="20"/>
                            </w:rPr>
                            <m:t>T</m:t>
                          </m:r>
                        </m:e>
                        <m:sub>
                          <m:r>
                            <w:rPr>
                              <w:rFonts w:ascii="Cambria Math" w:eastAsiaTheme="minorEastAsia" w:hAnsi="Cambria Math" w:hint="eastAsia"/>
                              <w:sz w:val="20"/>
                            </w:rPr>
                            <m:t>round</m:t>
                          </m:r>
                          <m:r>
                            <w:rPr>
                              <w:rFonts w:ascii="Cambria Math" w:eastAsiaTheme="minorEastAsia" w:hAnsi="Cambria Math"/>
                              <w:sz w:val="20"/>
                            </w:rPr>
                            <m:t>1</m:t>
                          </m:r>
                        </m:sub>
                      </m:sSub>
                      <m:r>
                        <w:rPr>
                          <w:rFonts w:ascii="Cambria Math" w:eastAsiaTheme="minorEastAsia" w:hAnsi="Cambria Math"/>
                          <w:sz w:val="20"/>
                        </w:rPr>
                        <m:t>+</m:t>
                      </m:r>
                      <m:sSub>
                        <m:sSubPr>
                          <m:ctrlPr>
                            <w:rPr>
                              <w:rFonts w:ascii="Cambria Math" w:eastAsiaTheme="minorEastAsia" w:hAnsi="Cambria Math"/>
                              <w:i/>
                              <w:sz w:val="20"/>
                            </w:rPr>
                          </m:ctrlPr>
                        </m:sSubPr>
                        <m:e>
                          <m:r>
                            <w:rPr>
                              <w:rFonts w:ascii="Cambria Math" w:eastAsiaTheme="minorEastAsia" w:hAnsi="Cambria Math"/>
                              <w:sz w:val="20"/>
                            </w:rPr>
                            <m:t>T</m:t>
                          </m:r>
                        </m:e>
                        <m:sub>
                          <m:r>
                            <w:rPr>
                              <w:rFonts w:ascii="Cambria Math" w:eastAsiaTheme="minorEastAsia" w:hAnsi="Cambria Math" w:hint="eastAsia"/>
                              <w:sz w:val="20"/>
                            </w:rPr>
                            <m:t>round</m:t>
                          </m:r>
                          <m:r>
                            <w:rPr>
                              <w:rFonts w:ascii="Cambria Math" w:eastAsiaTheme="minorEastAsia" w:hAnsi="Cambria Math"/>
                              <w:sz w:val="20"/>
                            </w:rPr>
                            <m:t>2</m:t>
                          </m:r>
                        </m:sub>
                      </m:sSub>
                      <m:r>
                        <w:rPr>
                          <w:rFonts w:ascii="Cambria Math" w:eastAsiaTheme="minorEastAsia" w:hAnsi="Cambria Math"/>
                          <w:sz w:val="20"/>
                        </w:rPr>
                        <m:t>+T</m:t>
                      </m:r>
                    </m:e>
                    <m:sub>
                      <m:r>
                        <w:rPr>
                          <w:rFonts w:ascii="Cambria Math" w:eastAsiaTheme="minorEastAsia" w:hAnsi="Cambria Math" w:hint="eastAsia"/>
                          <w:sz w:val="20"/>
                        </w:rPr>
                        <m:t>reply</m:t>
                      </m:r>
                      <m:r>
                        <w:rPr>
                          <w:rFonts w:ascii="Cambria Math" w:eastAsiaTheme="minorEastAsia" w:hAnsi="Cambria Math"/>
                          <w:sz w:val="20"/>
                        </w:rPr>
                        <m:t>1</m:t>
                      </m:r>
                    </m:sub>
                  </m:sSub>
                  <m:r>
                    <w:rPr>
                      <w:rFonts w:ascii="Cambria Math" w:eastAsiaTheme="minorEastAsia" w:hAnsi="Cambria Math"/>
                      <w:sz w:val="20"/>
                    </w:rPr>
                    <m:t>+</m:t>
                  </m:r>
                  <m:sSub>
                    <m:sSubPr>
                      <m:ctrlPr>
                        <w:rPr>
                          <w:rFonts w:ascii="Cambria Math" w:eastAsiaTheme="minorEastAsia" w:hAnsi="Cambria Math"/>
                          <w:i/>
                          <w:sz w:val="20"/>
                        </w:rPr>
                      </m:ctrlPr>
                    </m:sSubPr>
                    <m:e>
                      <m:r>
                        <w:rPr>
                          <w:rFonts w:ascii="Cambria Math" w:eastAsiaTheme="minorEastAsia" w:hAnsi="Cambria Math"/>
                          <w:sz w:val="20"/>
                        </w:rPr>
                        <m:t>T</m:t>
                      </m:r>
                    </m:e>
                    <m:sub>
                      <m:r>
                        <w:rPr>
                          <w:rFonts w:ascii="Cambria Math" w:eastAsiaTheme="minorEastAsia" w:hAnsi="Cambria Math" w:hint="eastAsia"/>
                          <w:sz w:val="20"/>
                        </w:rPr>
                        <m:t>reply</m:t>
                      </m:r>
                      <m:r>
                        <w:rPr>
                          <w:rFonts w:ascii="Cambria Math" w:eastAsiaTheme="minorEastAsia" w:hAnsi="Cambria Math"/>
                          <w:sz w:val="20"/>
                        </w:rPr>
                        <m:t>2</m:t>
                      </m:r>
                    </m:sub>
                  </m:sSub>
                </m:e>
              </m:d>
            </m:den>
          </m:f>
        </m:oMath>
      </m:oMathPara>
    </w:p>
    <w:p w14:paraId="040522F0" w14:textId="77777777" w:rsidR="00FB29B2" w:rsidRPr="00FB29B2" w:rsidRDefault="00107BAB" w:rsidP="00FB29B2">
      <w:pPr>
        <w:pStyle w:val="aff2"/>
        <w:snapToGrid w:val="0"/>
        <w:spacing w:after="0"/>
        <w:ind w:left="884" w:hanging="442"/>
        <w:jc w:val="center"/>
        <w:rPr>
          <w:rFonts w:ascii="Cambria Math" w:eastAsiaTheme="minorEastAsia" w:hAnsi="Cambria Math"/>
          <w:i/>
          <w:sz w:val="20"/>
        </w:rPr>
      </w:pPr>
      <m:oMathPara>
        <m:oMath>
          <m:sSub>
            <m:sSubPr>
              <m:ctrlPr>
                <w:rPr>
                  <w:rFonts w:ascii="Cambria Math" w:hAnsi="Cambria Math"/>
                  <w:sz w:val="20"/>
                </w:rPr>
              </m:ctrlPr>
            </m:sSubPr>
            <m:e>
              <m:r>
                <w:rPr>
                  <w:rFonts w:ascii="Cambria Math" w:hAnsi="Cambria Math"/>
                  <w:sz w:val="20"/>
                </w:rPr>
                <m:t>Error</m:t>
              </m:r>
            </m:e>
            <m:sub>
              <m:r>
                <m:rPr>
                  <m:sty m:val="p"/>
                </m:rPr>
                <w:rPr>
                  <w:rFonts w:ascii="Cambria Math" w:hAnsi="Cambria Math"/>
                  <w:sz w:val="20"/>
                </w:rPr>
                <m:t>DS-RTT</m:t>
              </m:r>
            </m:sub>
          </m:sSub>
          <m:r>
            <w:rPr>
              <w:rFonts w:ascii="Cambria Math" w:eastAsiaTheme="minorEastAsia" w:hAnsi="Cambria Math"/>
              <w:sz w:val="20"/>
            </w:rPr>
            <m:t>=</m:t>
          </m:r>
          <m:acc>
            <m:accPr>
              <m:ctrlPr>
                <w:rPr>
                  <w:rFonts w:ascii="Cambria Math" w:eastAsiaTheme="minorEastAsia" w:hAnsi="Cambria Math"/>
                  <w:i/>
                  <w:sz w:val="20"/>
                </w:rPr>
              </m:ctrlPr>
            </m:accPr>
            <m:e>
              <m:sSub>
                <m:sSubPr>
                  <m:ctrlPr>
                    <w:rPr>
                      <w:rFonts w:ascii="Cambria Math" w:hAnsi="Cambria Math" w:cs="宋体"/>
                      <w:bCs/>
                      <w:color w:val="000000"/>
                      <w:sz w:val="20"/>
                      <w:szCs w:val="24"/>
                      <w:lang w:eastAsia="zh-CN"/>
                    </w:rPr>
                  </m:ctrlPr>
                </m:sSubPr>
                <m:e>
                  <m:r>
                    <w:rPr>
                      <w:rFonts w:ascii="Cambria Math" w:hAnsi="Cambria Math"/>
                      <w:sz w:val="20"/>
                    </w:rPr>
                    <m:t>TOF</m:t>
                  </m:r>
                </m:e>
                <m:sub>
                  <m:r>
                    <w:rPr>
                      <w:rFonts w:ascii="Cambria Math" w:hAnsi="Cambria Math"/>
                      <w:sz w:val="20"/>
                    </w:rPr>
                    <m:t>DS-RTT</m:t>
                  </m:r>
                </m:sub>
              </m:sSub>
            </m:e>
          </m:acc>
          <m:r>
            <w:rPr>
              <w:rFonts w:ascii="Cambria Math" w:eastAsia="微软雅黑" w:hAnsi="Cambria Math" w:cs="微软雅黑" w:hint="eastAsia"/>
              <w:sz w:val="20"/>
            </w:rPr>
            <m:t>-</m:t>
          </m:r>
          <m:sSub>
            <m:sSubPr>
              <m:ctrlPr>
                <w:rPr>
                  <w:rFonts w:ascii="Cambria Math" w:hAnsi="Cambria Math" w:cs="宋体"/>
                  <w:bCs/>
                  <w:color w:val="000000"/>
                  <w:sz w:val="20"/>
                  <w:szCs w:val="24"/>
                  <w:lang w:eastAsia="zh-CN"/>
                </w:rPr>
              </m:ctrlPr>
            </m:sSubPr>
            <m:e>
              <m:r>
                <w:rPr>
                  <w:rFonts w:ascii="Cambria Math" w:hAnsi="Cambria Math"/>
                  <w:sz w:val="20"/>
                </w:rPr>
                <m:t>TOF</m:t>
              </m:r>
            </m:e>
            <m:sub>
              <m:r>
                <w:rPr>
                  <w:rFonts w:ascii="Cambria Math" w:hAnsi="Cambria Math"/>
                  <w:sz w:val="20"/>
                </w:rPr>
                <m:t>DS-RTT</m:t>
              </m:r>
            </m:sub>
          </m:sSub>
          <m:r>
            <m:rPr>
              <m:sty m:val="p"/>
            </m:rPr>
            <w:rPr>
              <w:rFonts w:ascii="Cambria Math" w:hAnsi="Cambria Math"/>
              <w:sz w:val="20"/>
            </w:rPr>
            <m:t>=</m:t>
          </m:r>
          <m:d>
            <m:dPr>
              <m:ctrlPr>
                <w:rPr>
                  <w:rFonts w:ascii="Cambria Math" w:hAnsi="Cambria Math"/>
                  <w:sz w:val="20"/>
                </w:rPr>
              </m:ctrlPr>
            </m:dPr>
            <m:e>
              <m:r>
                <m:rPr>
                  <m:sty m:val="p"/>
                </m:rPr>
                <w:rPr>
                  <w:rFonts w:ascii="Cambria Math" w:hAnsi="Cambria Math"/>
                  <w:sz w:val="20"/>
                </w:rPr>
                <m:t>1-</m:t>
              </m:r>
              <m:f>
                <m:fPr>
                  <m:ctrlPr>
                    <w:rPr>
                      <w:rFonts w:ascii="Cambria Math" w:eastAsiaTheme="minorEastAsia" w:hAnsi="Cambria Math"/>
                      <w:i/>
                      <w:sz w:val="20"/>
                    </w:rPr>
                  </m:ctrlPr>
                </m:fPr>
                <m:num>
                  <m:d>
                    <m:dPr>
                      <m:ctrlPr>
                        <w:rPr>
                          <w:rFonts w:ascii="Cambria Math" w:hAnsi="Cambria Math"/>
                          <w:i/>
                          <w:sz w:val="20"/>
                        </w:rPr>
                      </m:ctrlPr>
                    </m:dPr>
                    <m:e>
                      <m:r>
                        <w:rPr>
                          <w:rFonts w:ascii="Cambria Math" w:hAnsi="Cambria Math"/>
                          <w:sz w:val="20"/>
                        </w:rPr>
                        <m:t>1+</m:t>
                      </m:r>
                      <m:sSub>
                        <m:sSubPr>
                          <m:ctrlPr>
                            <w:rPr>
                              <w:rFonts w:ascii="Cambria Math" w:hAnsi="Cambria Math"/>
                              <w:i/>
                              <w:sz w:val="20"/>
                            </w:rPr>
                          </m:ctrlPr>
                        </m:sSubPr>
                        <m:e>
                          <m:r>
                            <w:rPr>
                              <w:rFonts w:ascii="Cambria Math" w:hAnsi="Cambria Math"/>
                              <w:sz w:val="20"/>
                            </w:rPr>
                            <m:t>e</m:t>
                          </m:r>
                        </m:e>
                        <m:sub>
                          <m:r>
                            <w:rPr>
                              <w:rFonts w:ascii="Cambria Math" w:hAnsi="Cambria Math"/>
                              <w:sz w:val="20"/>
                            </w:rPr>
                            <m:t>UE1</m:t>
                          </m:r>
                        </m:sub>
                      </m:sSub>
                    </m:e>
                  </m:d>
                  <m:r>
                    <w:rPr>
                      <w:rFonts w:ascii="Cambria Math" w:hAnsi="Cambria Math"/>
                      <w:sz w:val="20"/>
                    </w:rPr>
                    <m:t>+</m:t>
                  </m:r>
                  <m:d>
                    <m:dPr>
                      <m:ctrlPr>
                        <w:rPr>
                          <w:rFonts w:ascii="Cambria Math" w:hAnsi="Cambria Math"/>
                          <w:i/>
                          <w:sz w:val="20"/>
                        </w:rPr>
                      </m:ctrlPr>
                    </m:dPr>
                    <m:e>
                      <m:r>
                        <w:rPr>
                          <w:rFonts w:ascii="Cambria Math" w:hAnsi="Cambria Math"/>
                          <w:sz w:val="20"/>
                        </w:rPr>
                        <m:t>1+</m:t>
                      </m:r>
                      <m:sSub>
                        <m:sSubPr>
                          <m:ctrlPr>
                            <w:rPr>
                              <w:rFonts w:ascii="Cambria Math" w:hAnsi="Cambria Math"/>
                              <w:i/>
                              <w:sz w:val="20"/>
                            </w:rPr>
                          </m:ctrlPr>
                        </m:sSubPr>
                        <m:e>
                          <m:r>
                            <w:rPr>
                              <w:rFonts w:ascii="Cambria Math" w:hAnsi="Cambria Math"/>
                              <w:sz w:val="20"/>
                            </w:rPr>
                            <m:t>e</m:t>
                          </m:r>
                        </m:e>
                        <m:sub>
                          <m:r>
                            <w:rPr>
                              <w:rFonts w:ascii="Cambria Math" w:hAnsi="Cambria Math"/>
                              <w:sz w:val="20"/>
                            </w:rPr>
                            <m:t>UE2</m:t>
                          </m:r>
                        </m:sub>
                      </m:sSub>
                    </m:e>
                  </m:d>
                </m:num>
                <m:den>
                  <m:r>
                    <w:rPr>
                      <w:rFonts w:ascii="Cambria Math" w:eastAsiaTheme="minorEastAsia" w:hAnsi="Cambria Math"/>
                      <w:sz w:val="20"/>
                    </w:rPr>
                    <m:t>2</m:t>
                  </m:r>
                  <m:d>
                    <m:dPr>
                      <m:ctrlPr>
                        <w:rPr>
                          <w:rFonts w:ascii="Cambria Math" w:hAnsi="Cambria Math"/>
                          <w:i/>
                          <w:sz w:val="20"/>
                        </w:rPr>
                      </m:ctrlPr>
                    </m:dPr>
                    <m:e>
                      <m:r>
                        <w:rPr>
                          <w:rFonts w:ascii="Cambria Math" w:hAnsi="Cambria Math"/>
                          <w:sz w:val="20"/>
                        </w:rPr>
                        <m:t>1+</m:t>
                      </m:r>
                      <m:sSub>
                        <m:sSubPr>
                          <m:ctrlPr>
                            <w:rPr>
                              <w:rFonts w:ascii="Cambria Math" w:hAnsi="Cambria Math"/>
                              <w:i/>
                              <w:sz w:val="20"/>
                            </w:rPr>
                          </m:ctrlPr>
                        </m:sSubPr>
                        <m:e>
                          <m:r>
                            <w:rPr>
                              <w:rFonts w:ascii="Cambria Math" w:hAnsi="Cambria Math"/>
                              <w:sz w:val="20"/>
                            </w:rPr>
                            <m:t>e</m:t>
                          </m:r>
                        </m:e>
                        <m:sub>
                          <m:r>
                            <w:rPr>
                              <w:rFonts w:ascii="Cambria Math" w:hAnsi="Cambria Math"/>
                              <w:sz w:val="20"/>
                            </w:rPr>
                            <m:t>UE1</m:t>
                          </m:r>
                        </m:sub>
                      </m:sSub>
                    </m:e>
                  </m:d>
                  <m:d>
                    <m:dPr>
                      <m:ctrlPr>
                        <w:rPr>
                          <w:rFonts w:ascii="Cambria Math" w:hAnsi="Cambria Math"/>
                          <w:i/>
                          <w:sz w:val="20"/>
                        </w:rPr>
                      </m:ctrlPr>
                    </m:dPr>
                    <m:e>
                      <m:r>
                        <w:rPr>
                          <w:rFonts w:ascii="Cambria Math" w:hAnsi="Cambria Math"/>
                          <w:sz w:val="20"/>
                        </w:rPr>
                        <m:t>1+</m:t>
                      </m:r>
                      <m:sSub>
                        <m:sSubPr>
                          <m:ctrlPr>
                            <w:rPr>
                              <w:rFonts w:ascii="Cambria Math" w:hAnsi="Cambria Math"/>
                              <w:i/>
                              <w:sz w:val="20"/>
                            </w:rPr>
                          </m:ctrlPr>
                        </m:sSubPr>
                        <m:e>
                          <m:r>
                            <w:rPr>
                              <w:rFonts w:ascii="Cambria Math" w:hAnsi="Cambria Math"/>
                              <w:sz w:val="20"/>
                            </w:rPr>
                            <m:t>e</m:t>
                          </m:r>
                        </m:e>
                        <m:sub>
                          <m:r>
                            <w:rPr>
                              <w:rFonts w:ascii="Cambria Math" w:hAnsi="Cambria Math"/>
                              <w:sz w:val="20"/>
                            </w:rPr>
                            <m:t>UE2</m:t>
                          </m:r>
                        </m:sub>
                      </m:sSub>
                    </m:e>
                  </m:d>
                </m:den>
              </m:f>
              <m:ctrlPr>
                <w:rPr>
                  <w:rFonts w:ascii="Cambria Math" w:eastAsiaTheme="minorEastAsia" w:hAnsi="Cambria Math"/>
                  <w:i/>
                  <w:sz w:val="20"/>
                </w:rPr>
              </m:ctrlPr>
            </m:e>
          </m:d>
          <m:acc>
            <m:accPr>
              <m:ctrlPr>
                <w:rPr>
                  <w:rFonts w:ascii="Cambria Math" w:eastAsiaTheme="minorEastAsia" w:hAnsi="Cambria Math"/>
                  <w:i/>
                  <w:sz w:val="20"/>
                </w:rPr>
              </m:ctrlPr>
            </m:accPr>
            <m:e>
              <m:sSub>
                <m:sSubPr>
                  <m:ctrlPr>
                    <w:rPr>
                      <w:rFonts w:ascii="Cambria Math" w:hAnsi="Cambria Math" w:cs="宋体"/>
                      <w:bCs/>
                      <w:color w:val="000000"/>
                      <w:sz w:val="20"/>
                      <w:szCs w:val="24"/>
                      <w:lang w:eastAsia="zh-CN"/>
                    </w:rPr>
                  </m:ctrlPr>
                </m:sSubPr>
                <m:e>
                  <m:r>
                    <w:rPr>
                      <w:rFonts w:ascii="Cambria Math" w:hAnsi="Cambria Math"/>
                      <w:sz w:val="20"/>
                    </w:rPr>
                    <m:t>TOF</m:t>
                  </m:r>
                </m:e>
                <m:sub>
                  <m:r>
                    <w:rPr>
                      <w:rFonts w:ascii="Cambria Math" w:hAnsi="Cambria Math"/>
                      <w:sz w:val="20"/>
                    </w:rPr>
                    <m:t>DS-RTT</m:t>
                  </m:r>
                </m:sub>
              </m:sSub>
            </m:e>
          </m:acc>
          <m:r>
            <w:rPr>
              <w:rFonts w:ascii="Cambria Math" w:eastAsiaTheme="minorEastAsia" w:hAnsi="Cambria Math"/>
              <w:sz w:val="20"/>
            </w:rPr>
            <m:t>=≈</m:t>
          </m:r>
          <m:f>
            <m:fPr>
              <m:ctrlPr>
                <w:rPr>
                  <w:rFonts w:ascii="Cambria Math" w:eastAsiaTheme="minorEastAsia" w:hAnsi="Cambria Math"/>
                  <w:i/>
                  <w:sz w:val="20"/>
                </w:rPr>
              </m:ctrlPr>
            </m:fPr>
            <m:num>
              <m:r>
                <w:rPr>
                  <w:rFonts w:ascii="Cambria Math" w:eastAsiaTheme="minorEastAsia" w:hAnsi="Cambria Math"/>
                  <w:sz w:val="20"/>
                </w:rPr>
                <m:t>(</m:t>
              </m:r>
              <m:sSub>
                <m:sSubPr>
                  <m:ctrlPr>
                    <w:rPr>
                      <w:rFonts w:ascii="Cambria Math" w:eastAsiaTheme="minorEastAsia" w:hAnsi="Cambria Math"/>
                      <w:i/>
                      <w:sz w:val="20"/>
                    </w:rPr>
                  </m:ctrlPr>
                </m:sSubPr>
                <m:e>
                  <m:r>
                    <w:rPr>
                      <w:rFonts w:ascii="Cambria Math" w:eastAsiaTheme="minorEastAsia" w:hAnsi="Cambria Math" w:hint="eastAsia"/>
                      <w:sz w:val="20"/>
                    </w:rPr>
                    <m:t>e</m:t>
                  </m:r>
                </m:e>
                <m:sub>
                  <m:r>
                    <w:rPr>
                      <w:rFonts w:ascii="Cambria Math" w:hAnsi="Cambria Math"/>
                      <w:sz w:val="20"/>
                    </w:rPr>
                    <m:t>UE</m:t>
                  </m:r>
                  <m:r>
                    <w:rPr>
                      <w:rFonts w:ascii="Cambria Math" w:eastAsiaTheme="minorEastAsia" w:hAnsi="Cambria Math"/>
                      <w:sz w:val="20"/>
                    </w:rPr>
                    <m:t>1</m:t>
                  </m:r>
                </m:sub>
              </m:sSub>
              <m:r>
                <w:rPr>
                  <w:rFonts w:ascii="Cambria Math" w:eastAsia="微软雅黑" w:hAnsi="Cambria Math" w:cs="微软雅黑" w:hint="eastAsia"/>
                  <w:sz w:val="20"/>
                  <w:lang w:eastAsia="zh-CN"/>
                </w:rPr>
                <m:t>+</m:t>
              </m:r>
              <m:sSub>
                <m:sSubPr>
                  <m:ctrlPr>
                    <w:rPr>
                      <w:rFonts w:ascii="Cambria Math" w:eastAsiaTheme="minorEastAsia" w:hAnsi="Cambria Math"/>
                      <w:i/>
                      <w:sz w:val="20"/>
                    </w:rPr>
                  </m:ctrlPr>
                </m:sSubPr>
                <m:e>
                  <m:r>
                    <w:rPr>
                      <w:rFonts w:ascii="Cambria Math" w:eastAsiaTheme="minorEastAsia" w:hAnsi="Cambria Math" w:hint="eastAsia"/>
                      <w:sz w:val="20"/>
                    </w:rPr>
                    <m:t>e</m:t>
                  </m:r>
                </m:e>
                <m:sub>
                  <m:r>
                    <w:rPr>
                      <w:rFonts w:ascii="Cambria Math" w:hAnsi="Cambria Math"/>
                      <w:sz w:val="20"/>
                    </w:rPr>
                    <m:t>UE</m:t>
                  </m:r>
                  <m:r>
                    <w:rPr>
                      <w:rFonts w:ascii="Cambria Math" w:eastAsiaTheme="minorEastAsia" w:hAnsi="Cambria Math"/>
                      <w:sz w:val="20"/>
                    </w:rPr>
                    <m:t>2</m:t>
                  </m:r>
                </m:sub>
              </m:sSub>
              <m:r>
                <w:rPr>
                  <w:rFonts w:ascii="Cambria Math" w:eastAsiaTheme="minorEastAsia" w:hAnsi="Cambria Math"/>
                  <w:sz w:val="20"/>
                </w:rPr>
                <m:t>)</m:t>
              </m:r>
            </m:num>
            <m:den>
              <m:r>
                <w:rPr>
                  <w:rFonts w:ascii="Cambria Math" w:eastAsiaTheme="minorEastAsia" w:hAnsi="Cambria Math"/>
                  <w:sz w:val="20"/>
                </w:rPr>
                <m:t>2</m:t>
              </m:r>
            </m:den>
          </m:f>
          <m:acc>
            <m:accPr>
              <m:ctrlPr>
                <w:rPr>
                  <w:rFonts w:ascii="Cambria Math" w:eastAsiaTheme="minorEastAsia" w:hAnsi="Cambria Math"/>
                  <w:i/>
                  <w:sz w:val="20"/>
                </w:rPr>
              </m:ctrlPr>
            </m:accPr>
            <m:e>
              <m:sSub>
                <m:sSubPr>
                  <m:ctrlPr>
                    <w:rPr>
                      <w:rFonts w:ascii="Cambria Math" w:hAnsi="Cambria Math" w:cs="宋体"/>
                      <w:bCs/>
                      <w:color w:val="000000"/>
                      <w:sz w:val="20"/>
                      <w:szCs w:val="24"/>
                      <w:lang w:eastAsia="zh-CN"/>
                    </w:rPr>
                  </m:ctrlPr>
                </m:sSubPr>
                <m:e>
                  <m:r>
                    <w:rPr>
                      <w:rFonts w:ascii="Cambria Math" w:hAnsi="Cambria Math"/>
                      <w:sz w:val="20"/>
                    </w:rPr>
                    <m:t>TOF</m:t>
                  </m:r>
                </m:e>
                <m:sub>
                  <m:r>
                    <w:rPr>
                      <w:rFonts w:ascii="Cambria Math" w:hAnsi="Cambria Math"/>
                      <w:sz w:val="20"/>
                    </w:rPr>
                    <m:t>DS-RTT</m:t>
                  </m:r>
                </m:sub>
              </m:sSub>
            </m:e>
          </m:acc>
        </m:oMath>
      </m:oMathPara>
    </w:p>
    <w:p w14:paraId="3B3A56A4" w14:textId="4DBE052B" w:rsidR="0047621F" w:rsidRPr="00213F1C" w:rsidRDefault="00C676D3" w:rsidP="00213F1C">
      <w:pPr>
        <w:autoSpaceDE w:val="0"/>
        <w:autoSpaceDN w:val="0"/>
        <w:adjustRightInd w:val="0"/>
        <w:snapToGrid w:val="0"/>
        <w:spacing w:beforeLines="50" w:before="180" w:afterLines="50" w:after="180"/>
        <w:jc w:val="both"/>
        <w:rPr>
          <w:rFonts w:cs="Arial"/>
          <w:kern w:val="2"/>
          <w:sz w:val="20"/>
          <w:szCs w:val="21"/>
        </w:rPr>
      </w:pPr>
      <w:r>
        <w:rPr>
          <w:bCs/>
          <w:iCs/>
          <w:sz w:val="20"/>
          <w:szCs w:val="20"/>
        </w:rPr>
        <w:t xml:space="preserve">Extra signaling(s) might be needed for </w:t>
      </w:r>
      <w:r w:rsidR="004365BD">
        <w:rPr>
          <w:bCs/>
          <w:iCs/>
          <w:sz w:val="20"/>
          <w:szCs w:val="20"/>
        </w:rPr>
        <w:t>DS-RTT</w:t>
      </w:r>
      <w:r w:rsidR="00092EF2">
        <w:rPr>
          <w:bCs/>
          <w:iCs/>
          <w:sz w:val="20"/>
          <w:szCs w:val="20"/>
        </w:rPr>
        <w:t xml:space="preserve"> compared to SS-RTT</w:t>
      </w:r>
      <w:r>
        <w:rPr>
          <w:bCs/>
          <w:iCs/>
          <w:sz w:val="20"/>
          <w:szCs w:val="20"/>
        </w:rPr>
        <w:t xml:space="preserve">, for example, </w:t>
      </w:r>
      <w:r>
        <w:rPr>
          <w:rFonts w:cs="Arial"/>
          <w:kern w:val="2"/>
          <w:sz w:val="20"/>
          <w:szCs w:val="21"/>
        </w:rPr>
        <w:t>a</w:t>
      </w:r>
      <w:r w:rsidR="004365BD" w:rsidRPr="00C676D3">
        <w:rPr>
          <w:rFonts w:cs="Arial"/>
          <w:kern w:val="2"/>
          <w:sz w:val="20"/>
          <w:szCs w:val="21"/>
        </w:rPr>
        <w:t xml:space="preserve"> </w:t>
      </w:r>
      <w:r w:rsidR="009122E5" w:rsidRPr="00C676D3">
        <w:rPr>
          <w:rFonts w:cs="Arial"/>
          <w:kern w:val="2"/>
          <w:sz w:val="20"/>
          <w:szCs w:val="21"/>
        </w:rPr>
        <w:t>DS-RTT round-trip indicator</w:t>
      </w:r>
      <w:r w:rsidR="00D1185B" w:rsidRPr="00C676D3">
        <w:rPr>
          <w:rFonts w:cs="Arial"/>
          <w:kern w:val="2"/>
          <w:sz w:val="20"/>
          <w:szCs w:val="21"/>
        </w:rPr>
        <w:t xml:space="preserve"> should be designed to</w:t>
      </w:r>
      <w:r w:rsidR="004365BD" w:rsidRPr="00C676D3">
        <w:rPr>
          <w:rFonts w:cs="Arial"/>
          <w:kern w:val="2"/>
          <w:sz w:val="20"/>
          <w:szCs w:val="21"/>
        </w:rPr>
        <w:t xml:space="preserve"> indicate </w:t>
      </w:r>
      <w:r w:rsidR="000947E4" w:rsidRPr="00C676D3">
        <w:rPr>
          <w:rFonts w:cs="Arial"/>
          <w:kern w:val="2"/>
          <w:sz w:val="20"/>
          <w:szCs w:val="21"/>
        </w:rPr>
        <w:t xml:space="preserve">whether DS-RTT or SS-RTT is used. </w:t>
      </w:r>
      <w:r w:rsidR="0047621F">
        <w:rPr>
          <w:rFonts w:cs="Arial"/>
          <w:kern w:val="2"/>
          <w:sz w:val="20"/>
          <w:szCs w:val="21"/>
        </w:rPr>
        <w:t>Specially</w:t>
      </w:r>
      <w:r w:rsidR="000947E4" w:rsidRPr="00C676D3">
        <w:rPr>
          <w:rFonts w:cs="Arial"/>
          <w:kern w:val="2"/>
          <w:sz w:val="20"/>
          <w:szCs w:val="21"/>
        </w:rPr>
        <w:t>, a</w:t>
      </w:r>
      <w:r w:rsidR="00092EF2" w:rsidRPr="00C676D3">
        <w:rPr>
          <w:rFonts w:cs="Arial"/>
          <w:kern w:val="2"/>
          <w:sz w:val="20"/>
          <w:szCs w:val="21"/>
        </w:rPr>
        <w:t xml:space="preserve"> DS-RTT round-trip indicator</w:t>
      </w:r>
      <w:r w:rsidR="000947E4" w:rsidRPr="00C676D3">
        <w:rPr>
          <w:rFonts w:cs="Arial"/>
          <w:kern w:val="2"/>
          <w:sz w:val="20"/>
          <w:szCs w:val="21"/>
        </w:rPr>
        <w:t xml:space="preserve"> containing configuration/triggering/activation/deactivation of the 1</w:t>
      </w:r>
      <w:r w:rsidR="000947E4" w:rsidRPr="00C676D3">
        <w:rPr>
          <w:rFonts w:cs="Arial"/>
          <w:kern w:val="2"/>
          <w:sz w:val="20"/>
          <w:szCs w:val="21"/>
          <w:vertAlign w:val="superscript"/>
        </w:rPr>
        <w:t>st</w:t>
      </w:r>
      <w:r w:rsidR="000947E4" w:rsidRPr="00C676D3">
        <w:rPr>
          <w:rFonts w:cs="Arial"/>
          <w:kern w:val="2"/>
          <w:sz w:val="20"/>
          <w:szCs w:val="21"/>
        </w:rPr>
        <w:t xml:space="preserve"> and 2</w:t>
      </w:r>
      <w:r w:rsidR="000947E4" w:rsidRPr="00C676D3">
        <w:rPr>
          <w:rFonts w:cs="Arial"/>
          <w:kern w:val="2"/>
          <w:sz w:val="20"/>
          <w:szCs w:val="21"/>
          <w:vertAlign w:val="superscript"/>
        </w:rPr>
        <w:t>nd</w:t>
      </w:r>
      <w:r w:rsidR="000947E4" w:rsidRPr="00C676D3">
        <w:rPr>
          <w:rFonts w:cs="Arial"/>
          <w:kern w:val="2"/>
          <w:sz w:val="20"/>
          <w:szCs w:val="21"/>
        </w:rPr>
        <w:t xml:space="preserve"> </w:t>
      </w:r>
      <w:r w:rsidR="000947E4" w:rsidRPr="00C676D3">
        <w:rPr>
          <w:kern w:val="2"/>
          <w:sz w:val="20"/>
        </w:rPr>
        <w:t>TX-to-RX round-trip</w:t>
      </w:r>
      <w:r w:rsidR="00092EF2" w:rsidRPr="00C676D3">
        <w:rPr>
          <w:rFonts w:cs="Arial"/>
          <w:kern w:val="2"/>
          <w:sz w:val="20"/>
          <w:szCs w:val="21"/>
        </w:rPr>
        <w:t xml:space="preserve"> can be </w:t>
      </w:r>
      <w:r w:rsidR="00A06264" w:rsidRPr="00C676D3">
        <w:rPr>
          <w:rFonts w:cs="Arial"/>
          <w:kern w:val="2"/>
          <w:sz w:val="20"/>
          <w:szCs w:val="21"/>
        </w:rPr>
        <w:t>carried in SCI.</w:t>
      </w:r>
      <w:r w:rsidR="009122E5" w:rsidRPr="00C676D3">
        <w:rPr>
          <w:rFonts w:cs="Arial"/>
          <w:kern w:val="2"/>
          <w:sz w:val="20"/>
          <w:szCs w:val="21"/>
        </w:rPr>
        <w:t xml:space="preserve"> For example, as shown in Table 2.</w:t>
      </w:r>
      <w:r w:rsidR="00FE1E3A">
        <w:rPr>
          <w:rFonts w:cs="Arial"/>
          <w:kern w:val="2"/>
          <w:sz w:val="20"/>
          <w:szCs w:val="21"/>
        </w:rPr>
        <w:t>2</w:t>
      </w:r>
      <w:r w:rsidR="009122E5" w:rsidRPr="00C676D3">
        <w:rPr>
          <w:rFonts w:cs="Arial"/>
          <w:kern w:val="2"/>
          <w:sz w:val="20"/>
          <w:szCs w:val="21"/>
        </w:rPr>
        <w:t>-1, when the indicator is set to 0, it means th</w:t>
      </w:r>
      <w:r w:rsidR="000172EC" w:rsidRPr="00C676D3">
        <w:rPr>
          <w:rFonts w:cs="Arial"/>
          <w:kern w:val="2"/>
          <w:sz w:val="20"/>
          <w:szCs w:val="21"/>
        </w:rPr>
        <w:t>e</w:t>
      </w:r>
      <w:r w:rsidR="009122E5" w:rsidRPr="00C676D3">
        <w:rPr>
          <w:rFonts w:cs="Arial"/>
          <w:kern w:val="2"/>
          <w:sz w:val="20"/>
          <w:szCs w:val="21"/>
        </w:rPr>
        <w:t xml:space="preserve"> </w:t>
      </w:r>
      <w:r w:rsidR="000172EC" w:rsidRPr="00C676D3">
        <w:rPr>
          <w:sz w:val="20"/>
        </w:rPr>
        <w:t>1</w:t>
      </w:r>
      <w:r w:rsidR="000172EC" w:rsidRPr="00C676D3">
        <w:rPr>
          <w:sz w:val="20"/>
          <w:vertAlign w:val="superscript"/>
        </w:rPr>
        <w:t>st</w:t>
      </w:r>
      <w:r w:rsidR="000172EC" w:rsidRPr="00C676D3">
        <w:rPr>
          <w:sz w:val="20"/>
        </w:rPr>
        <w:t xml:space="preserve"> round-trip </w:t>
      </w:r>
      <w:r w:rsidR="00A12DF3" w:rsidRPr="00C676D3">
        <w:rPr>
          <w:sz w:val="20"/>
        </w:rPr>
        <w:t>SL PRS</w:t>
      </w:r>
      <w:r w:rsidR="000172EC" w:rsidRPr="00C676D3">
        <w:rPr>
          <w:sz w:val="20"/>
        </w:rPr>
        <w:t xml:space="preserve"> (</w:t>
      </w:r>
      <w:r w:rsidR="00A12DF3" w:rsidRPr="00C676D3">
        <w:rPr>
          <w:sz w:val="20"/>
        </w:rPr>
        <w:t>SL PRS</w:t>
      </w:r>
      <w:r w:rsidR="000172EC" w:rsidRPr="00C676D3">
        <w:rPr>
          <w:sz w:val="20"/>
        </w:rPr>
        <w:t xml:space="preserve"> 1 in Figure 2.</w:t>
      </w:r>
      <w:r w:rsidR="00FE1E3A">
        <w:rPr>
          <w:bCs/>
          <w:iCs/>
          <w:sz w:val="20"/>
          <w:szCs w:val="20"/>
        </w:rPr>
        <w:t>2-3</w:t>
      </w:r>
      <w:r w:rsidR="000172EC" w:rsidRPr="00C676D3">
        <w:rPr>
          <w:sz w:val="20"/>
        </w:rPr>
        <w:t>)</w:t>
      </w:r>
      <w:r w:rsidR="009122E5" w:rsidRPr="00C676D3">
        <w:rPr>
          <w:rFonts w:cs="Arial"/>
          <w:kern w:val="2"/>
          <w:sz w:val="20"/>
          <w:szCs w:val="21"/>
        </w:rPr>
        <w:t xml:space="preserve"> is </w:t>
      </w:r>
      <w:r w:rsidR="000172EC" w:rsidRPr="00C676D3">
        <w:rPr>
          <w:rFonts w:cs="Arial"/>
          <w:kern w:val="2"/>
          <w:sz w:val="20"/>
          <w:szCs w:val="21"/>
        </w:rPr>
        <w:t>transmitted by initiating UE (UE 1 in Figure 2.</w:t>
      </w:r>
      <w:r w:rsidR="00FE1E3A">
        <w:rPr>
          <w:bCs/>
          <w:iCs/>
          <w:sz w:val="20"/>
          <w:szCs w:val="20"/>
        </w:rPr>
        <w:t>2-3</w:t>
      </w:r>
      <w:r w:rsidR="000172EC" w:rsidRPr="00C676D3">
        <w:rPr>
          <w:rFonts w:cs="Arial"/>
          <w:kern w:val="2"/>
          <w:sz w:val="20"/>
          <w:szCs w:val="21"/>
        </w:rPr>
        <w:t xml:space="preserve">). </w:t>
      </w:r>
      <w:r w:rsidR="001B7231" w:rsidRPr="00C676D3">
        <w:rPr>
          <w:rFonts w:cs="Arial"/>
          <w:kern w:val="2"/>
          <w:sz w:val="20"/>
          <w:szCs w:val="21"/>
        </w:rPr>
        <w:t xml:space="preserve">If SCI does not carry a DS-RTT round-trip indicator, DS-RTT </w:t>
      </w:r>
      <w:r w:rsidR="006620F1" w:rsidRPr="00C676D3">
        <w:rPr>
          <w:rFonts w:cs="Arial"/>
          <w:kern w:val="2"/>
          <w:sz w:val="20"/>
          <w:szCs w:val="21"/>
        </w:rPr>
        <w:t xml:space="preserve">positioning </w:t>
      </w:r>
      <w:r w:rsidR="001B7231" w:rsidRPr="00C676D3">
        <w:rPr>
          <w:rFonts w:cs="Arial"/>
          <w:kern w:val="2"/>
          <w:sz w:val="20"/>
          <w:szCs w:val="21"/>
        </w:rPr>
        <w:t>is not triggered</w:t>
      </w:r>
      <w:r w:rsidR="006620F1" w:rsidRPr="00C676D3">
        <w:rPr>
          <w:rFonts w:cs="Arial"/>
          <w:kern w:val="2"/>
          <w:sz w:val="20"/>
          <w:szCs w:val="21"/>
        </w:rPr>
        <w:t xml:space="preserve"> and alternatively SS-RTT may be used</w:t>
      </w:r>
      <w:r w:rsidR="001B7231" w:rsidRPr="00C676D3">
        <w:rPr>
          <w:rFonts w:cs="Arial"/>
          <w:kern w:val="2"/>
          <w:sz w:val="20"/>
          <w:szCs w:val="21"/>
        </w:rPr>
        <w:t>.</w:t>
      </w:r>
    </w:p>
    <w:p w14:paraId="554CA3D7" w14:textId="5CD2504A" w:rsidR="009122E5" w:rsidRPr="009122E5" w:rsidRDefault="009122E5" w:rsidP="00213F1C">
      <w:pPr>
        <w:pStyle w:val="aff2"/>
        <w:tabs>
          <w:tab w:val="left" w:pos="1260"/>
        </w:tabs>
        <w:snapToGrid w:val="0"/>
        <w:ind w:left="357"/>
        <w:jc w:val="center"/>
        <w:rPr>
          <w:sz w:val="20"/>
        </w:rPr>
      </w:pPr>
      <w:r>
        <w:rPr>
          <w:sz w:val="20"/>
        </w:rPr>
        <w:t>Table 2.</w:t>
      </w:r>
      <w:r w:rsidR="00FE1E3A">
        <w:rPr>
          <w:sz w:val="20"/>
        </w:rPr>
        <w:t>2</w:t>
      </w:r>
      <w:r>
        <w:rPr>
          <w:sz w:val="20"/>
        </w:rPr>
        <w:t xml:space="preserve">-1: </w:t>
      </w:r>
      <w:r w:rsidRPr="009122E5">
        <w:rPr>
          <w:rFonts w:hint="eastAsia"/>
          <w:sz w:val="20"/>
        </w:rPr>
        <w:t>D</w:t>
      </w:r>
      <w:r w:rsidRPr="009122E5">
        <w:rPr>
          <w:sz w:val="20"/>
        </w:rPr>
        <w:t>S-RTT round-trip indicator</w:t>
      </w:r>
    </w:p>
    <w:tbl>
      <w:tblPr>
        <w:tblStyle w:val="afc"/>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2"/>
        <w:gridCol w:w="4187"/>
      </w:tblGrid>
      <w:tr w:rsidR="009122E5" w:rsidRPr="009122E5" w14:paraId="0476F60A" w14:textId="77777777" w:rsidTr="00092EF2">
        <w:trPr>
          <w:trHeight w:val="357"/>
          <w:jc w:val="center"/>
        </w:trPr>
        <w:tc>
          <w:tcPr>
            <w:tcW w:w="2562" w:type="dxa"/>
          </w:tcPr>
          <w:p w14:paraId="78364DBD" w14:textId="77777777" w:rsidR="009122E5" w:rsidRPr="009122E5" w:rsidRDefault="009122E5" w:rsidP="00213F1C">
            <w:pPr>
              <w:snapToGrid w:val="0"/>
              <w:jc w:val="center"/>
              <w:rPr>
                <w:sz w:val="20"/>
              </w:rPr>
            </w:pPr>
            <w:r w:rsidRPr="009122E5">
              <w:rPr>
                <w:rFonts w:hint="eastAsia"/>
                <w:sz w:val="20"/>
              </w:rPr>
              <w:t>D</w:t>
            </w:r>
            <w:r w:rsidRPr="009122E5">
              <w:rPr>
                <w:sz w:val="20"/>
              </w:rPr>
              <w:t>S-RTT round-trip indicator</w:t>
            </w:r>
          </w:p>
        </w:tc>
        <w:tc>
          <w:tcPr>
            <w:tcW w:w="4187" w:type="dxa"/>
          </w:tcPr>
          <w:p w14:paraId="5651354F" w14:textId="77777777" w:rsidR="009122E5" w:rsidRPr="009122E5" w:rsidRDefault="009122E5" w:rsidP="00213F1C">
            <w:pPr>
              <w:snapToGrid w:val="0"/>
              <w:jc w:val="center"/>
              <w:rPr>
                <w:sz w:val="20"/>
              </w:rPr>
            </w:pPr>
            <w:r w:rsidRPr="009122E5">
              <w:rPr>
                <w:sz w:val="20"/>
              </w:rPr>
              <w:t>Descriptions</w:t>
            </w:r>
          </w:p>
        </w:tc>
      </w:tr>
      <w:tr w:rsidR="009122E5" w:rsidRPr="009122E5" w14:paraId="2BD48F77" w14:textId="77777777" w:rsidTr="00092EF2">
        <w:trPr>
          <w:trHeight w:val="349"/>
          <w:jc w:val="center"/>
        </w:trPr>
        <w:tc>
          <w:tcPr>
            <w:tcW w:w="2562" w:type="dxa"/>
          </w:tcPr>
          <w:p w14:paraId="62C9850B" w14:textId="77777777" w:rsidR="009122E5" w:rsidRPr="009122E5" w:rsidRDefault="009122E5" w:rsidP="00213F1C">
            <w:pPr>
              <w:snapToGrid w:val="0"/>
              <w:jc w:val="center"/>
              <w:rPr>
                <w:sz w:val="20"/>
              </w:rPr>
            </w:pPr>
            <w:r w:rsidRPr="009122E5">
              <w:rPr>
                <w:rFonts w:hint="eastAsia"/>
                <w:sz w:val="20"/>
              </w:rPr>
              <w:t>0</w:t>
            </w:r>
          </w:p>
        </w:tc>
        <w:tc>
          <w:tcPr>
            <w:tcW w:w="4187" w:type="dxa"/>
          </w:tcPr>
          <w:p w14:paraId="6801E5AA" w14:textId="31A9FAAF" w:rsidR="009122E5" w:rsidRPr="009122E5" w:rsidRDefault="009122E5" w:rsidP="00213F1C">
            <w:pPr>
              <w:snapToGrid w:val="0"/>
              <w:rPr>
                <w:sz w:val="20"/>
              </w:rPr>
            </w:pPr>
            <w:r w:rsidRPr="009122E5">
              <w:rPr>
                <w:rFonts w:hint="eastAsia"/>
                <w:sz w:val="20"/>
              </w:rPr>
              <w:t>I</w:t>
            </w:r>
            <w:r w:rsidRPr="009122E5">
              <w:rPr>
                <w:sz w:val="20"/>
              </w:rPr>
              <w:t>nitiating the 1</w:t>
            </w:r>
            <w:r w:rsidRPr="009122E5">
              <w:rPr>
                <w:sz w:val="20"/>
                <w:vertAlign w:val="superscript"/>
              </w:rPr>
              <w:t>st</w:t>
            </w:r>
            <w:r w:rsidRPr="009122E5">
              <w:rPr>
                <w:sz w:val="20"/>
              </w:rPr>
              <w:t xml:space="preserve"> round-trip of DS-RTT.</w:t>
            </w:r>
          </w:p>
        </w:tc>
      </w:tr>
      <w:tr w:rsidR="009122E5" w:rsidRPr="009122E5" w14:paraId="258E2196" w14:textId="77777777" w:rsidTr="00092EF2">
        <w:trPr>
          <w:trHeight w:val="357"/>
          <w:jc w:val="center"/>
        </w:trPr>
        <w:tc>
          <w:tcPr>
            <w:tcW w:w="2562" w:type="dxa"/>
          </w:tcPr>
          <w:p w14:paraId="62E81B1C" w14:textId="647CD455" w:rsidR="009122E5" w:rsidRPr="009122E5" w:rsidRDefault="00201E93" w:rsidP="00213F1C">
            <w:pPr>
              <w:snapToGrid w:val="0"/>
              <w:jc w:val="center"/>
              <w:rPr>
                <w:sz w:val="20"/>
              </w:rPr>
            </w:pPr>
            <w:r>
              <w:rPr>
                <w:rFonts w:hint="eastAsia"/>
                <w:sz w:val="20"/>
              </w:rPr>
              <w:t>1</w:t>
            </w:r>
          </w:p>
        </w:tc>
        <w:tc>
          <w:tcPr>
            <w:tcW w:w="4187" w:type="dxa"/>
          </w:tcPr>
          <w:p w14:paraId="7D64F814" w14:textId="2F6D3A26" w:rsidR="009122E5" w:rsidRPr="009122E5" w:rsidRDefault="009122E5" w:rsidP="00213F1C">
            <w:pPr>
              <w:snapToGrid w:val="0"/>
              <w:rPr>
                <w:sz w:val="20"/>
              </w:rPr>
            </w:pPr>
            <w:r w:rsidRPr="009122E5">
              <w:rPr>
                <w:sz w:val="20"/>
              </w:rPr>
              <w:t>Triggering the 2</w:t>
            </w:r>
            <w:r w:rsidRPr="009122E5">
              <w:rPr>
                <w:sz w:val="20"/>
                <w:vertAlign w:val="superscript"/>
              </w:rPr>
              <w:t>nd</w:t>
            </w:r>
            <w:r w:rsidRPr="009122E5">
              <w:rPr>
                <w:sz w:val="20"/>
              </w:rPr>
              <w:t xml:space="preserve"> round-trip of DS-RTT</w:t>
            </w:r>
            <w:r w:rsidR="00201E93">
              <w:rPr>
                <w:sz w:val="20"/>
              </w:rPr>
              <w:t>, and request the initial UE</w:t>
            </w:r>
            <w:r w:rsidR="00B36510">
              <w:rPr>
                <w:sz w:val="20"/>
              </w:rPr>
              <w:t xml:space="preserve">’s second </w:t>
            </w:r>
            <w:r w:rsidR="00A12DF3">
              <w:rPr>
                <w:sz w:val="20"/>
              </w:rPr>
              <w:t>SL PRS</w:t>
            </w:r>
            <w:r w:rsidR="00B36510">
              <w:rPr>
                <w:sz w:val="20"/>
              </w:rPr>
              <w:t xml:space="preserve"> transmission for DS-RTT</w:t>
            </w:r>
            <w:r w:rsidRPr="009122E5">
              <w:rPr>
                <w:sz w:val="20"/>
              </w:rPr>
              <w:t>.</w:t>
            </w:r>
          </w:p>
        </w:tc>
      </w:tr>
    </w:tbl>
    <w:p w14:paraId="4AD9B9FC" w14:textId="5743E406" w:rsidR="00213F1C" w:rsidRPr="003971E0" w:rsidRDefault="00213F1C" w:rsidP="007D17DE">
      <w:pPr>
        <w:snapToGrid w:val="0"/>
        <w:spacing w:beforeLines="50" w:before="180" w:afterLines="50" w:after="180"/>
        <w:jc w:val="both"/>
        <w:rPr>
          <w:rFonts w:ascii="Times" w:eastAsia="Batang" w:hAnsi="Times" w:cs="CG Times (WN)"/>
          <w:i/>
          <w:sz w:val="20"/>
          <w:lang w:val="en-GB" w:eastAsia="en-US"/>
        </w:rPr>
      </w:pPr>
      <w:r>
        <w:rPr>
          <w:b/>
          <w:bCs/>
          <w:i/>
          <w:iCs/>
          <w:sz w:val="20"/>
        </w:rPr>
        <w:t xml:space="preserve">Proposal </w:t>
      </w:r>
      <w:r w:rsidR="00FE1E3A">
        <w:rPr>
          <w:b/>
          <w:bCs/>
          <w:i/>
          <w:iCs/>
          <w:sz w:val="20"/>
        </w:rPr>
        <w:t>4</w:t>
      </w:r>
      <w:r>
        <w:rPr>
          <w:b/>
          <w:bCs/>
          <w:i/>
          <w:iCs/>
          <w:sz w:val="20"/>
        </w:rPr>
        <w:t xml:space="preserve">: </w:t>
      </w:r>
      <w:r w:rsidRPr="003971E0">
        <w:rPr>
          <w:rFonts w:ascii="Times" w:eastAsia="Batang" w:hAnsi="Times" w:cs="CG Times (WN)"/>
          <w:i/>
          <w:sz w:val="20"/>
          <w:lang w:val="en-GB" w:eastAsia="en-US"/>
        </w:rPr>
        <w:t>With regards to double-sided RTT</w:t>
      </w:r>
      <w:r w:rsidR="007D17DE">
        <w:rPr>
          <w:rFonts w:ascii="Times" w:eastAsia="Batang" w:hAnsi="Times" w:cs="CG Times (WN)"/>
          <w:i/>
          <w:sz w:val="20"/>
          <w:lang w:val="en-GB" w:eastAsia="en-US"/>
        </w:rPr>
        <w:t xml:space="preserve"> for SL positioning</w:t>
      </w:r>
      <w:r w:rsidRPr="003971E0">
        <w:rPr>
          <w:rFonts w:ascii="Times" w:eastAsia="Batang" w:hAnsi="Times" w:cs="CG Times (WN)"/>
          <w:i/>
          <w:sz w:val="20"/>
          <w:lang w:val="en-GB" w:eastAsia="en-US"/>
        </w:rPr>
        <w:t xml:space="preserve">, </w:t>
      </w:r>
    </w:p>
    <w:p w14:paraId="1DC0DAEE" w14:textId="3AE061F6" w:rsidR="00213F1C" w:rsidRPr="00A06264" w:rsidRDefault="00213F1C" w:rsidP="00213F1C">
      <w:pPr>
        <w:numPr>
          <w:ilvl w:val="1"/>
          <w:numId w:val="10"/>
        </w:numPr>
        <w:snapToGrid w:val="0"/>
        <w:spacing w:after="160" w:line="259" w:lineRule="auto"/>
        <w:contextualSpacing/>
        <w:jc w:val="both"/>
        <w:rPr>
          <w:rFonts w:ascii="Times" w:eastAsia="Batang" w:hAnsi="Times" w:cs="CG Times (WN)"/>
          <w:i/>
          <w:sz w:val="20"/>
          <w:lang w:val="en-GB" w:eastAsia="en-US"/>
        </w:rPr>
      </w:pPr>
      <w:r>
        <w:rPr>
          <w:rFonts w:ascii="Times" w:hAnsi="Times" w:cs="CG Times (WN)"/>
          <w:i/>
          <w:sz w:val="20"/>
          <w:lang w:val="en-GB"/>
        </w:rPr>
        <w:t xml:space="preserve">Introducing a </w:t>
      </w:r>
      <w:r w:rsidRPr="00A06264">
        <w:rPr>
          <w:rFonts w:ascii="Times" w:hAnsi="Times" w:cs="CG Times (WN)"/>
          <w:i/>
          <w:sz w:val="20"/>
          <w:lang w:val="en-GB"/>
        </w:rPr>
        <w:t>DS-RTT round-trip indicator</w:t>
      </w:r>
      <w:r>
        <w:rPr>
          <w:rFonts w:ascii="Times" w:hAnsi="Times" w:cs="CG Times (WN)"/>
          <w:i/>
          <w:sz w:val="20"/>
          <w:lang w:val="en-GB"/>
        </w:rPr>
        <w:t xml:space="preserve"> in SCI</w:t>
      </w:r>
      <w:r w:rsidRPr="003971E0">
        <w:rPr>
          <w:rFonts w:ascii="Times" w:hAnsi="Times" w:cs="CG Times (WN)"/>
          <w:i/>
          <w:sz w:val="20"/>
          <w:lang w:val="en-GB"/>
        </w:rPr>
        <w:t xml:space="preserve"> to indicate the transmission of </w:t>
      </w:r>
      <w:r w:rsidRPr="003971E0">
        <w:rPr>
          <w:rFonts w:cs="Arial"/>
          <w:i/>
          <w:kern w:val="2"/>
          <w:sz w:val="20"/>
          <w:szCs w:val="21"/>
        </w:rPr>
        <w:t>the 1</w:t>
      </w:r>
      <w:r w:rsidRPr="003971E0">
        <w:rPr>
          <w:rFonts w:cs="Arial"/>
          <w:i/>
          <w:kern w:val="2"/>
          <w:sz w:val="20"/>
          <w:szCs w:val="21"/>
          <w:vertAlign w:val="superscript"/>
        </w:rPr>
        <w:t>st</w:t>
      </w:r>
      <w:r w:rsidRPr="003971E0">
        <w:rPr>
          <w:rFonts w:cs="Arial"/>
          <w:i/>
          <w:kern w:val="2"/>
          <w:sz w:val="20"/>
          <w:szCs w:val="21"/>
        </w:rPr>
        <w:t xml:space="preserve"> and 2</w:t>
      </w:r>
      <w:r w:rsidRPr="003971E0">
        <w:rPr>
          <w:rFonts w:cs="Arial"/>
          <w:i/>
          <w:kern w:val="2"/>
          <w:sz w:val="20"/>
          <w:szCs w:val="21"/>
          <w:vertAlign w:val="superscript"/>
        </w:rPr>
        <w:t>nd</w:t>
      </w:r>
      <w:r w:rsidRPr="003971E0">
        <w:rPr>
          <w:rFonts w:cs="Arial"/>
          <w:i/>
          <w:kern w:val="2"/>
          <w:sz w:val="20"/>
          <w:szCs w:val="21"/>
        </w:rPr>
        <w:t xml:space="preserve"> </w:t>
      </w:r>
      <w:r w:rsidRPr="003971E0">
        <w:rPr>
          <w:i/>
          <w:kern w:val="2"/>
          <w:sz w:val="20"/>
        </w:rPr>
        <w:t>TX-to-RX round-trip</w:t>
      </w:r>
      <w:r w:rsidR="00FE1E3A">
        <w:rPr>
          <w:i/>
          <w:kern w:val="2"/>
          <w:sz w:val="20"/>
        </w:rPr>
        <w:t>.</w:t>
      </w:r>
    </w:p>
    <w:p w14:paraId="38B4EDFF" w14:textId="566BA623" w:rsidR="009122E5" w:rsidRPr="00213F1C" w:rsidRDefault="009122E5" w:rsidP="009122E5">
      <w:pPr>
        <w:snapToGrid w:val="0"/>
        <w:spacing w:afterLines="50" w:after="180"/>
        <w:jc w:val="both"/>
        <w:rPr>
          <w:bCs/>
          <w:iCs/>
          <w:sz w:val="20"/>
          <w:lang w:val="en-GB"/>
        </w:rPr>
      </w:pPr>
    </w:p>
    <w:p w14:paraId="51A0E7E0" w14:textId="762C5243" w:rsidR="002A05D6" w:rsidRDefault="002A05D6" w:rsidP="002A05D6">
      <w:pPr>
        <w:autoSpaceDE w:val="0"/>
        <w:autoSpaceDN w:val="0"/>
        <w:adjustRightInd w:val="0"/>
        <w:snapToGrid w:val="0"/>
        <w:spacing w:after="120"/>
        <w:jc w:val="both"/>
        <w:outlineLvl w:val="2"/>
        <w:rPr>
          <w:rFonts w:ascii="Arial" w:hAnsi="Arial" w:cs="Arial"/>
        </w:rPr>
      </w:pPr>
      <w:r>
        <w:rPr>
          <w:rFonts w:ascii="Arial" w:hAnsi="Arial" w:cs="Arial"/>
        </w:rPr>
        <w:t>2.2.2 Measurements</w:t>
      </w:r>
    </w:p>
    <w:tbl>
      <w:tblPr>
        <w:tblStyle w:val="afc"/>
        <w:tblW w:w="0" w:type="auto"/>
        <w:tblLook w:val="04A0" w:firstRow="1" w:lastRow="0" w:firstColumn="1" w:lastColumn="0" w:noHBand="0" w:noVBand="1"/>
      </w:tblPr>
      <w:tblGrid>
        <w:gridCol w:w="9350"/>
      </w:tblGrid>
      <w:tr w:rsidR="00302FF8" w14:paraId="273772B0" w14:textId="77777777" w:rsidTr="00302FF8">
        <w:tc>
          <w:tcPr>
            <w:tcW w:w="9350" w:type="dxa"/>
          </w:tcPr>
          <w:p w14:paraId="153791CC" w14:textId="77777777" w:rsidR="00302FF8" w:rsidRDefault="00302FF8" w:rsidP="00302FF8">
            <w:pPr>
              <w:snapToGrid w:val="0"/>
              <w:jc w:val="both"/>
              <w:rPr>
                <w:rFonts w:eastAsia="Batang"/>
                <w:b/>
                <w:bCs/>
                <w:sz w:val="20"/>
                <w:szCs w:val="20"/>
                <w:u w:val="single"/>
                <w:lang w:val="en-GB" w:eastAsia="en-US"/>
              </w:rPr>
            </w:pPr>
            <w:r>
              <w:rPr>
                <w:rFonts w:eastAsia="Batang"/>
                <w:b/>
                <w:bCs/>
                <w:sz w:val="20"/>
                <w:szCs w:val="20"/>
                <w:u w:val="single"/>
                <w:lang w:val="en-GB" w:eastAsia="en-US"/>
              </w:rPr>
              <w:t>Agreement in RAN1#112</w:t>
            </w:r>
          </w:p>
          <w:p w14:paraId="0FE0FA02" w14:textId="77777777" w:rsidR="00302FF8" w:rsidRPr="00EF7338" w:rsidRDefault="00302FF8" w:rsidP="00302FF8">
            <w:pPr>
              <w:snapToGrid w:val="0"/>
              <w:rPr>
                <w:rFonts w:eastAsia="等线"/>
                <w:sz w:val="16"/>
                <w:szCs w:val="21"/>
              </w:rPr>
            </w:pPr>
            <w:r w:rsidRPr="00EF7338">
              <w:rPr>
                <w:sz w:val="20"/>
              </w:rPr>
              <w:t xml:space="preserve">For definition of </w:t>
            </w:r>
            <w:r>
              <w:rPr>
                <w:sz w:val="20"/>
              </w:rPr>
              <w:t>SL PRS</w:t>
            </w:r>
            <w:r w:rsidRPr="00EF7338">
              <w:rPr>
                <w:sz w:val="20"/>
              </w:rPr>
              <w:t xml:space="preserve"> based Rx-Tx measurement, </w:t>
            </w:r>
            <w:proofErr w:type="spellStart"/>
            <w:r w:rsidRPr="00EF7338">
              <w:rPr>
                <w:sz w:val="20"/>
              </w:rPr>
              <w:t>downselect</w:t>
            </w:r>
            <w:proofErr w:type="spellEnd"/>
            <w:r w:rsidRPr="00EF7338">
              <w:rPr>
                <w:sz w:val="20"/>
              </w:rPr>
              <w:t xml:space="preserve"> one of the following alternatives in RAN1# 112b to minimize the impact of UE reference timing offset and mobility</w:t>
            </w:r>
          </w:p>
          <w:p w14:paraId="44E3C95C" w14:textId="77777777" w:rsidR="00302FF8" w:rsidRPr="00EF7338" w:rsidRDefault="00302FF8" w:rsidP="00302FF8">
            <w:pPr>
              <w:pStyle w:val="aff2"/>
              <w:numPr>
                <w:ilvl w:val="0"/>
                <w:numId w:val="26"/>
              </w:numPr>
              <w:tabs>
                <w:tab w:val="left" w:pos="720"/>
              </w:tabs>
              <w:adjustRightInd/>
              <w:snapToGrid w:val="0"/>
              <w:spacing w:after="0"/>
              <w:ind w:left="714" w:hanging="357"/>
              <w:jc w:val="both"/>
              <w:rPr>
                <w:sz w:val="20"/>
              </w:rPr>
            </w:pPr>
            <w:r w:rsidRPr="00EF7338">
              <w:rPr>
                <w:sz w:val="20"/>
              </w:rPr>
              <w:t xml:space="preserve">Alt1: actual </w:t>
            </w:r>
            <w:r>
              <w:rPr>
                <w:sz w:val="20"/>
              </w:rPr>
              <w:t>SL PRS</w:t>
            </w:r>
            <w:r w:rsidRPr="00EF7338">
              <w:rPr>
                <w:sz w:val="20"/>
              </w:rPr>
              <w:t xml:space="preserve"> transmission time is used for the definition of </w:t>
            </w:r>
            <w:r>
              <w:rPr>
                <w:sz w:val="20"/>
              </w:rPr>
              <w:t>SL PRS</w:t>
            </w:r>
            <w:r w:rsidRPr="00EF7338">
              <w:rPr>
                <w:sz w:val="20"/>
              </w:rPr>
              <w:t xml:space="preserve"> based Rx-Tx time difference measurement</w:t>
            </w:r>
          </w:p>
          <w:p w14:paraId="71B0B5D2" w14:textId="77777777" w:rsidR="00302FF8" w:rsidRPr="00921EB9" w:rsidRDefault="00302FF8" w:rsidP="00302FF8">
            <w:pPr>
              <w:pStyle w:val="aff2"/>
              <w:numPr>
                <w:ilvl w:val="0"/>
                <w:numId w:val="26"/>
              </w:numPr>
              <w:tabs>
                <w:tab w:val="left" w:pos="720"/>
              </w:tabs>
              <w:adjustRightInd/>
              <w:snapToGrid w:val="0"/>
              <w:spacing w:after="0"/>
              <w:ind w:left="714" w:hanging="357"/>
              <w:jc w:val="both"/>
              <w:rPr>
                <w:sz w:val="20"/>
              </w:rPr>
            </w:pPr>
            <w:r w:rsidRPr="00921EB9">
              <w:rPr>
                <w:sz w:val="20"/>
              </w:rPr>
              <w:t xml:space="preserve">Alt2: SL PRS transmission time based on the </w:t>
            </w:r>
            <w:proofErr w:type="spellStart"/>
            <w:r w:rsidRPr="00921EB9">
              <w:rPr>
                <w:sz w:val="20"/>
              </w:rPr>
              <w:t>sidelink</w:t>
            </w:r>
            <w:proofErr w:type="spellEnd"/>
            <w:r w:rsidRPr="00921EB9">
              <w:rPr>
                <w:sz w:val="20"/>
              </w:rPr>
              <w:t xml:space="preserve"> PRS receiving symbol is used for the definition of SL PRS based Rx-Tx time difference measurement</w:t>
            </w:r>
          </w:p>
          <w:p w14:paraId="233C2C9B" w14:textId="77777777" w:rsidR="00302FF8" w:rsidRPr="00EF7338" w:rsidRDefault="00302FF8" w:rsidP="00302FF8">
            <w:pPr>
              <w:pStyle w:val="aff2"/>
              <w:numPr>
                <w:ilvl w:val="0"/>
                <w:numId w:val="26"/>
              </w:numPr>
              <w:tabs>
                <w:tab w:val="left" w:pos="720"/>
              </w:tabs>
              <w:adjustRightInd/>
              <w:snapToGrid w:val="0"/>
              <w:spacing w:after="0"/>
              <w:ind w:left="714" w:hanging="357"/>
              <w:jc w:val="both"/>
              <w:rPr>
                <w:sz w:val="20"/>
              </w:rPr>
            </w:pPr>
            <w:r w:rsidRPr="00EF7338">
              <w:rPr>
                <w:sz w:val="20"/>
              </w:rPr>
              <w:t xml:space="preserve">Alt3: based on the Rel-16/17 definition for </w:t>
            </w:r>
            <w:proofErr w:type="spellStart"/>
            <w:r w:rsidRPr="00EF7338">
              <w:rPr>
                <w:sz w:val="20"/>
              </w:rPr>
              <w:t>gNB</w:t>
            </w:r>
            <w:proofErr w:type="spellEnd"/>
            <w:r w:rsidRPr="00EF7338">
              <w:rPr>
                <w:sz w:val="20"/>
              </w:rPr>
              <w:t xml:space="preserve"> Rx-Tx time difference/UE Rx-Tx time difference in </w:t>
            </w:r>
            <w:proofErr w:type="spellStart"/>
            <w:r w:rsidRPr="00EF7338">
              <w:rPr>
                <w:sz w:val="20"/>
              </w:rPr>
              <w:t>Uu</w:t>
            </w:r>
            <w:proofErr w:type="spellEnd"/>
            <w:r w:rsidRPr="00EF7338">
              <w:rPr>
                <w:sz w:val="20"/>
              </w:rPr>
              <w:t>.</w:t>
            </w:r>
          </w:p>
          <w:p w14:paraId="5687FEC3" w14:textId="77777777" w:rsidR="00302FF8" w:rsidRDefault="00302FF8" w:rsidP="00302FF8">
            <w:pPr>
              <w:overflowPunct w:val="0"/>
              <w:autoSpaceDE w:val="0"/>
              <w:adjustRightInd w:val="0"/>
              <w:snapToGrid w:val="0"/>
              <w:contextualSpacing/>
              <w:jc w:val="both"/>
              <w:textAlignment w:val="baseline"/>
              <w:rPr>
                <w:sz w:val="20"/>
                <w:szCs w:val="21"/>
              </w:rPr>
            </w:pPr>
          </w:p>
          <w:p w14:paraId="3A45717B" w14:textId="77777777" w:rsidR="00302FF8" w:rsidRPr="006E32FC" w:rsidRDefault="00302FF8" w:rsidP="00302FF8">
            <w:pPr>
              <w:snapToGrid w:val="0"/>
              <w:jc w:val="both"/>
              <w:rPr>
                <w:rFonts w:eastAsia="Batang"/>
                <w:b/>
                <w:bCs/>
                <w:sz w:val="20"/>
                <w:szCs w:val="20"/>
                <w:u w:val="single"/>
                <w:lang w:val="en-GB" w:eastAsia="en-US"/>
              </w:rPr>
            </w:pPr>
            <w:r>
              <w:rPr>
                <w:rFonts w:eastAsia="Batang"/>
                <w:b/>
                <w:bCs/>
                <w:sz w:val="20"/>
                <w:szCs w:val="20"/>
                <w:u w:val="single"/>
                <w:lang w:val="en-GB" w:eastAsia="en-US"/>
              </w:rPr>
              <w:t>Agreement in RAN1#112</w:t>
            </w:r>
          </w:p>
          <w:p w14:paraId="151F5214" w14:textId="77777777" w:rsidR="00302FF8" w:rsidRPr="006E32FC" w:rsidRDefault="00302FF8" w:rsidP="00302FF8">
            <w:pPr>
              <w:snapToGrid w:val="0"/>
              <w:rPr>
                <w:rFonts w:eastAsia="等线"/>
                <w:sz w:val="20"/>
              </w:rPr>
            </w:pPr>
            <w:r w:rsidRPr="006E32FC">
              <w:rPr>
                <w:sz w:val="20"/>
              </w:rPr>
              <w:t xml:space="preserve">For </w:t>
            </w:r>
            <w:r>
              <w:rPr>
                <w:sz w:val="20"/>
              </w:rPr>
              <w:t>SL PRS</w:t>
            </w:r>
            <w:r w:rsidRPr="006E32FC">
              <w:rPr>
                <w:sz w:val="20"/>
              </w:rPr>
              <w:t xml:space="preserve"> based Rx-Tx measurement for double sided RTT, consider </w:t>
            </w:r>
            <w:proofErr w:type="spellStart"/>
            <w:r w:rsidRPr="006E32FC">
              <w:rPr>
                <w:sz w:val="20"/>
              </w:rPr>
              <w:t>sidelink</w:t>
            </w:r>
            <w:proofErr w:type="spellEnd"/>
            <w:r w:rsidRPr="006E32FC">
              <w:rPr>
                <w:sz w:val="20"/>
              </w:rPr>
              <w:t xml:space="preserve"> PRS transmission without order restriction between multiple rounds of PRS transmission of involved UEs. </w:t>
            </w:r>
          </w:p>
          <w:p w14:paraId="6D9C8D4C" w14:textId="77777777" w:rsidR="00302FF8" w:rsidRPr="006E32FC" w:rsidRDefault="00302FF8" w:rsidP="00302FF8">
            <w:pPr>
              <w:pStyle w:val="aff2"/>
              <w:numPr>
                <w:ilvl w:val="0"/>
                <w:numId w:val="26"/>
              </w:numPr>
              <w:tabs>
                <w:tab w:val="left" w:pos="720"/>
              </w:tabs>
              <w:adjustRightInd/>
              <w:snapToGrid w:val="0"/>
              <w:spacing w:after="0"/>
              <w:ind w:left="714" w:hanging="357"/>
              <w:jc w:val="both"/>
              <w:rPr>
                <w:sz w:val="20"/>
              </w:rPr>
            </w:pPr>
            <w:r w:rsidRPr="006E32FC">
              <w:rPr>
                <w:sz w:val="20"/>
              </w:rPr>
              <w:t xml:space="preserve">FFS on how to differentiate different PRS transmissions for </w:t>
            </w:r>
            <w:proofErr w:type="spellStart"/>
            <w:r w:rsidRPr="006E32FC">
              <w:rPr>
                <w:sz w:val="20"/>
              </w:rPr>
              <w:t>sidelink</w:t>
            </w:r>
            <w:proofErr w:type="spellEnd"/>
            <w:r w:rsidRPr="006E32FC">
              <w:rPr>
                <w:sz w:val="20"/>
              </w:rPr>
              <w:t xml:space="preserve"> PRS Rx-Tx measurement and report</w:t>
            </w:r>
          </w:p>
          <w:p w14:paraId="29E59A1E" w14:textId="77777777" w:rsidR="00302FF8" w:rsidRPr="006E32FC" w:rsidRDefault="00302FF8" w:rsidP="00302FF8">
            <w:pPr>
              <w:pStyle w:val="aff2"/>
              <w:numPr>
                <w:ilvl w:val="0"/>
                <w:numId w:val="26"/>
              </w:numPr>
              <w:tabs>
                <w:tab w:val="left" w:pos="720"/>
              </w:tabs>
              <w:adjustRightInd/>
              <w:snapToGrid w:val="0"/>
              <w:spacing w:after="0"/>
              <w:ind w:left="714" w:hanging="357"/>
              <w:jc w:val="both"/>
              <w:rPr>
                <w:sz w:val="20"/>
              </w:rPr>
            </w:pPr>
            <w:r w:rsidRPr="006E32FC">
              <w:rPr>
                <w:sz w:val="20"/>
              </w:rPr>
              <w:t>FFS on impact of Scheme 2 resource allocation when the different orders in double sided RTT is considered and whether and how to minimize number of different orders</w:t>
            </w:r>
          </w:p>
          <w:p w14:paraId="1DFA5263" w14:textId="7E2688B5" w:rsidR="00302FF8" w:rsidRPr="00302FF8" w:rsidRDefault="00302FF8" w:rsidP="00302FF8">
            <w:pPr>
              <w:widowControl w:val="0"/>
              <w:numPr>
                <w:ilvl w:val="1"/>
                <w:numId w:val="25"/>
              </w:numPr>
              <w:autoSpaceDE w:val="0"/>
              <w:autoSpaceDN w:val="0"/>
              <w:snapToGrid w:val="0"/>
              <w:jc w:val="both"/>
              <w:rPr>
                <w:sz w:val="20"/>
              </w:rPr>
            </w:pPr>
            <w:r w:rsidRPr="006E32FC">
              <w:rPr>
                <w:sz w:val="20"/>
              </w:rPr>
              <w:t>Aspects related to scheme 2 resource allocation are to be discussed in agenda 9.5.1.3</w:t>
            </w:r>
          </w:p>
        </w:tc>
      </w:tr>
    </w:tbl>
    <w:p w14:paraId="17DACD18" w14:textId="593227D5" w:rsidR="007A7F49" w:rsidRPr="007A7F49" w:rsidRDefault="007A7F49" w:rsidP="00302FF8">
      <w:pPr>
        <w:snapToGrid w:val="0"/>
        <w:spacing w:beforeLines="50" w:before="180" w:afterLines="50" w:after="180"/>
        <w:jc w:val="both"/>
        <w:rPr>
          <w:bCs/>
          <w:iCs/>
          <w:sz w:val="20"/>
        </w:rPr>
      </w:pPr>
      <w:r>
        <w:rPr>
          <w:rFonts w:hint="eastAsia"/>
          <w:bCs/>
          <w:iCs/>
          <w:sz w:val="20"/>
        </w:rPr>
        <w:t>A</w:t>
      </w:r>
      <w:r>
        <w:rPr>
          <w:bCs/>
          <w:iCs/>
          <w:sz w:val="20"/>
        </w:rPr>
        <w:t xml:space="preserve">ccording to </w:t>
      </w:r>
      <w:r w:rsidRPr="008709B4">
        <w:rPr>
          <w:bCs/>
          <w:iCs/>
          <w:sz w:val="20"/>
        </w:rPr>
        <w:t>TS 38.215 [3]</w:t>
      </w:r>
      <w:r>
        <w:rPr>
          <w:bCs/>
          <w:iCs/>
          <w:sz w:val="20"/>
        </w:rPr>
        <w:t xml:space="preserve">, </w:t>
      </w:r>
      <w:r w:rsidRPr="007A7F49">
        <w:rPr>
          <w:sz w:val="20"/>
          <w:szCs w:val="20"/>
          <w:lang w:eastAsia="en-GB"/>
        </w:rPr>
        <w:t>UE Rx – Tx time difference is defined</w:t>
      </w:r>
      <w:r>
        <w:rPr>
          <w:sz w:val="20"/>
          <w:szCs w:val="20"/>
          <w:lang w:eastAsia="en-GB"/>
        </w:rPr>
        <w:t xml:space="preserve"> as </w:t>
      </w:r>
      <w:r w:rsidRPr="008709B4">
        <w:rPr>
          <w:bCs/>
          <w:iCs/>
          <w:sz w:val="20"/>
        </w:rPr>
        <w:t>the difference between received timing</w:t>
      </w:r>
      <w:r>
        <w:rPr>
          <w:bCs/>
          <w:iCs/>
          <w:sz w:val="20"/>
        </w:rPr>
        <w:t xml:space="preserve"> of downlink subframe</w:t>
      </w:r>
      <w:r w:rsidRPr="008709B4">
        <w:rPr>
          <w:bCs/>
          <w:iCs/>
          <w:sz w:val="20"/>
        </w:rPr>
        <w:t xml:space="preserve"> and transmit timing of</w:t>
      </w:r>
      <w:r>
        <w:rPr>
          <w:bCs/>
          <w:iCs/>
          <w:sz w:val="20"/>
        </w:rPr>
        <w:t xml:space="preserve"> uplink</w:t>
      </w:r>
      <w:r w:rsidRPr="008709B4">
        <w:rPr>
          <w:bCs/>
          <w:iCs/>
          <w:sz w:val="20"/>
        </w:rPr>
        <w:t xml:space="preserve"> subframe</w:t>
      </w:r>
      <w:r>
        <w:rPr>
          <w:bCs/>
          <w:iCs/>
          <w:sz w:val="20"/>
        </w:rPr>
        <w:t>.</w:t>
      </w:r>
    </w:p>
    <w:tbl>
      <w:tblPr>
        <w:tblW w:w="9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30"/>
        <w:gridCol w:w="7787"/>
      </w:tblGrid>
      <w:tr w:rsidR="007A7F49" w14:paraId="73DFE702" w14:textId="77777777" w:rsidTr="007A7F49">
        <w:trPr>
          <w:cantSplit/>
          <w:jc w:val="center"/>
        </w:trPr>
        <w:tc>
          <w:tcPr>
            <w:tcW w:w="1530" w:type="dxa"/>
            <w:tcBorders>
              <w:top w:val="single" w:sz="4" w:space="0" w:color="auto"/>
              <w:left w:val="single" w:sz="4" w:space="0" w:color="auto"/>
              <w:bottom w:val="single" w:sz="4" w:space="0" w:color="auto"/>
              <w:right w:val="single" w:sz="4" w:space="0" w:color="auto"/>
            </w:tcBorders>
            <w:hideMark/>
          </w:tcPr>
          <w:p w14:paraId="3FFACC17" w14:textId="77777777" w:rsidR="007A7F49" w:rsidRPr="007A7F49" w:rsidRDefault="007A7F49" w:rsidP="007A7F49">
            <w:pPr>
              <w:pStyle w:val="TAL"/>
              <w:snapToGrid w:val="0"/>
              <w:rPr>
                <w:rFonts w:ascii="Times New Roman" w:hAnsi="Times New Roman"/>
                <w:b/>
                <w:sz w:val="20"/>
                <w:szCs w:val="20"/>
                <w:lang w:eastAsia="en-GB"/>
              </w:rPr>
            </w:pPr>
            <w:r w:rsidRPr="007A7F49">
              <w:rPr>
                <w:rFonts w:ascii="Times New Roman" w:hAnsi="Times New Roman"/>
                <w:b/>
                <w:sz w:val="20"/>
                <w:szCs w:val="20"/>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137454F1" w14:textId="77777777" w:rsidR="007A7F49" w:rsidRPr="007A7F49" w:rsidRDefault="007A7F49" w:rsidP="007A7F49">
            <w:pPr>
              <w:pStyle w:val="TAL"/>
              <w:snapToGrid w:val="0"/>
              <w:rPr>
                <w:rFonts w:ascii="Times New Roman" w:hAnsi="Times New Roman"/>
                <w:sz w:val="20"/>
                <w:szCs w:val="20"/>
                <w:lang w:eastAsia="en-GB"/>
              </w:rPr>
            </w:pPr>
            <w:bookmarkStart w:id="10" w:name="_Hlk131192990"/>
            <w:r w:rsidRPr="007A7F49">
              <w:rPr>
                <w:rFonts w:ascii="Times New Roman" w:hAnsi="Times New Roman"/>
                <w:sz w:val="20"/>
                <w:szCs w:val="20"/>
                <w:lang w:eastAsia="en-GB"/>
              </w:rPr>
              <w:t>The UE Rx – Tx time difference is defined as T</w:t>
            </w:r>
            <w:r w:rsidRPr="007A7F49">
              <w:rPr>
                <w:rFonts w:ascii="Times New Roman" w:hAnsi="Times New Roman"/>
                <w:sz w:val="20"/>
                <w:szCs w:val="20"/>
                <w:vertAlign w:val="subscript"/>
                <w:lang w:eastAsia="en-GB"/>
              </w:rPr>
              <w:t>UE-RX</w:t>
            </w:r>
            <w:r w:rsidRPr="007A7F49">
              <w:rPr>
                <w:rFonts w:ascii="Times New Roman" w:hAnsi="Times New Roman"/>
                <w:sz w:val="20"/>
                <w:szCs w:val="20"/>
                <w:lang w:eastAsia="en-GB"/>
              </w:rPr>
              <w:t xml:space="preserve"> –</w:t>
            </w:r>
            <w:r w:rsidRPr="007A7F49">
              <w:rPr>
                <w:rFonts w:ascii="Times New Roman" w:hAnsi="Times New Roman"/>
                <w:sz w:val="20"/>
                <w:szCs w:val="20"/>
                <w:vertAlign w:val="subscript"/>
                <w:lang w:eastAsia="en-GB"/>
              </w:rPr>
              <w:t xml:space="preserve"> </w:t>
            </w:r>
            <w:r w:rsidRPr="007A7F49">
              <w:rPr>
                <w:rFonts w:ascii="Times New Roman" w:hAnsi="Times New Roman"/>
                <w:sz w:val="20"/>
                <w:szCs w:val="20"/>
                <w:lang w:eastAsia="en-GB"/>
              </w:rPr>
              <w:t>T</w:t>
            </w:r>
            <w:r w:rsidRPr="007A7F49">
              <w:rPr>
                <w:rFonts w:ascii="Times New Roman" w:hAnsi="Times New Roman"/>
                <w:sz w:val="20"/>
                <w:szCs w:val="20"/>
                <w:vertAlign w:val="subscript"/>
                <w:lang w:eastAsia="en-GB"/>
              </w:rPr>
              <w:t>UE-TX</w:t>
            </w:r>
          </w:p>
          <w:p w14:paraId="70EB5912" w14:textId="77777777" w:rsidR="007A7F49" w:rsidRPr="007A7F49" w:rsidRDefault="007A7F49" w:rsidP="007A7F49">
            <w:pPr>
              <w:pStyle w:val="TAL"/>
              <w:snapToGrid w:val="0"/>
              <w:rPr>
                <w:rFonts w:ascii="Times New Roman" w:hAnsi="Times New Roman"/>
                <w:sz w:val="20"/>
                <w:szCs w:val="20"/>
                <w:lang w:eastAsia="en-GB"/>
              </w:rPr>
            </w:pPr>
          </w:p>
          <w:p w14:paraId="0FC4F83C" w14:textId="77777777" w:rsidR="007A7F49" w:rsidRPr="007A7F49" w:rsidRDefault="007A7F49" w:rsidP="007A7F49">
            <w:pPr>
              <w:pStyle w:val="TAL"/>
              <w:snapToGrid w:val="0"/>
              <w:rPr>
                <w:rFonts w:ascii="Times New Roman" w:hAnsi="Times New Roman"/>
                <w:sz w:val="20"/>
                <w:szCs w:val="20"/>
                <w:lang w:eastAsia="en-GB"/>
              </w:rPr>
            </w:pPr>
            <w:r w:rsidRPr="007A7F49">
              <w:rPr>
                <w:rFonts w:ascii="Times New Roman" w:hAnsi="Times New Roman"/>
                <w:sz w:val="20"/>
                <w:szCs w:val="20"/>
                <w:lang w:eastAsia="en-GB"/>
              </w:rPr>
              <w:t>Where:</w:t>
            </w:r>
          </w:p>
          <w:p w14:paraId="1273D078" w14:textId="77777777" w:rsidR="007A7F49" w:rsidRPr="007A7F49" w:rsidRDefault="007A7F49" w:rsidP="007A7F49">
            <w:pPr>
              <w:pStyle w:val="TAL"/>
              <w:snapToGrid w:val="0"/>
              <w:rPr>
                <w:rFonts w:ascii="Times New Roman" w:hAnsi="Times New Roman"/>
                <w:sz w:val="20"/>
                <w:szCs w:val="20"/>
                <w:lang w:eastAsia="en-GB"/>
              </w:rPr>
            </w:pPr>
            <w:r w:rsidRPr="007A7F49">
              <w:rPr>
                <w:rFonts w:ascii="Times New Roman" w:hAnsi="Times New Roman"/>
                <w:sz w:val="20"/>
                <w:szCs w:val="20"/>
                <w:lang w:eastAsia="en-GB"/>
              </w:rPr>
              <w:t>T</w:t>
            </w:r>
            <w:r w:rsidRPr="007A7F49">
              <w:rPr>
                <w:rFonts w:ascii="Times New Roman" w:hAnsi="Times New Roman"/>
                <w:sz w:val="20"/>
                <w:szCs w:val="20"/>
                <w:vertAlign w:val="subscript"/>
                <w:lang w:eastAsia="en-GB"/>
              </w:rPr>
              <w:t>UE-RX</w:t>
            </w:r>
            <w:r w:rsidRPr="007A7F49">
              <w:rPr>
                <w:rFonts w:ascii="Times New Roman" w:hAnsi="Times New Roman"/>
                <w:sz w:val="20"/>
                <w:szCs w:val="20"/>
                <w:lang w:eastAsia="en-GB"/>
              </w:rPr>
              <w:t xml:space="preserve"> is the UE received timing of downlink subframe #</w:t>
            </w:r>
            <w:proofErr w:type="spellStart"/>
            <w:r w:rsidRPr="007A7F49">
              <w:rPr>
                <w:rFonts w:ascii="Times New Roman" w:hAnsi="Times New Roman"/>
                <w:i/>
                <w:sz w:val="20"/>
                <w:szCs w:val="20"/>
                <w:lang w:eastAsia="en-GB"/>
              </w:rPr>
              <w:t>i</w:t>
            </w:r>
            <w:proofErr w:type="spellEnd"/>
            <w:r w:rsidRPr="007A7F49">
              <w:rPr>
                <w:rFonts w:ascii="Times New Roman" w:hAnsi="Times New Roman"/>
                <w:sz w:val="20"/>
                <w:szCs w:val="20"/>
                <w:lang w:eastAsia="en-GB"/>
              </w:rPr>
              <w:t xml:space="preserve"> from a </w:t>
            </w:r>
            <w:r w:rsidRPr="007A7F49">
              <w:rPr>
                <w:rFonts w:ascii="Times New Roman" w:hAnsi="Times New Roman"/>
                <w:sz w:val="20"/>
                <w:szCs w:val="20"/>
                <w:lang w:val="en-IN" w:eastAsia="en-GB"/>
              </w:rPr>
              <w:t>Transmission Point (TP) [18]</w:t>
            </w:r>
            <w:r w:rsidRPr="007A7F49">
              <w:rPr>
                <w:rFonts w:ascii="Times New Roman" w:hAnsi="Times New Roman"/>
                <w:sz w:val="20"/>
                <w:szCs w:val="20"/>
                <w:lang w:eastAsia="en-GB"/>
              </w:rPr>
              <w:t>, defined by the first detected path in time.</w:t>
            </w:r>
          </w:p>
          <w:p w14:paraId="001147B1" w14:textId="77777777" w:rsidR="007A7F49" w:rsidRPr="007A7F49" w:rsidRDefault="007A7F49" w:rsidP="007A7F49">
            <w:pPr>
              <w:pStyle w:val="TAL"/>
              <w:snapToGrid w:val="0"/>
              <w:rPr>
                <w:rFonts w:ascii="Times New Roman" w:hAnsi="Times New Roman"/>
                <w:sz w:val="20"/>
                <w:szCs w:val="20"/>
                <w:lang w:eastAsia="en-GB"/>
              </w:rPr>
            </w:pPr>
            <w:r w:rsidRPr="007A7F49">
              <w:rPr>
                <w:rFonts w:ascii="Times New Roman" w:hAnsi="Times New Roman"/>
                <w:sz w:val="20"/>
                <w:szCs w:val="20"/>
                <w:lang w:eastAsia="en-GB"/>
              </w:rPr>
              <w:t>T</w:t>
            </w:r>
            <w:r w:rsidRPr="007A7F49">
              <w:rPr>
                <w:rFonts w:ascii="Times New Roman" w:hAnsi="Times New Roman"/>
                <w:sz w:val="20"/>
                <w:szCs w:val="20"/>
                <w:vertAlign w:val="subscript"/>
                <w:lang w:eastAsia="en-GB"/>
              </w:rPr>
              <w:t>UE-TX</w:t>
            </w:r>
            <w:r w:rsidRPr="007A7F49">
              <w:rPr>
                <w:rFonts w:ascii="Times New Roman" w:hAnsi="Times New Roman"/>
                <w:sz w:val="20"/>
                <w:szCs w:val="20"/>
                <w:lang w:eastAsia="en-GB"/>
              </w:rPr>
              <w:t xml:space="preserve"> is the UE transmit timing of uplink subframe </w:t>
            </w:r>
            <w:r w:rsidRPr="007A7F49">
              <w:rPr>
                <w:rFonts w:ascii="Times New Roman" w:hAnsi="Times New Roman"/>
                <w:sz w:val="20"/>
                <w:szCs w:val="20"/>
              </w:rPr>
              <w:t>#</w:t>
            </w:r>
            <w:r w:rsidRPr="007A7F49">
              <w:rPr>
                <w:rFonts w:ascii="Times New Roman" w:hAnsi="Times New Roman"/>
                <w:i/>
                <w:sz w:val="20"/>
                <w:szCs w:val="20"/>
                <w:lang w:eastAsia="en-GB"/>
              </w:rPr>
              <w:t>j</w:t>
            </w:r>
            <w:r w:rsidRPr="007A7F49">
              <w:rPr>
                <w:rFonts w:ascii="Times New Roman" w:hAnsi="Times New Roman"/>
                <w:sz w:val="20"/>
                <w:szCs w:val="20"/>
                <w:lang w:eastAsia="en-GB"/>
              </w:rPr>
              <w:t xml:space="preserve"> that is closest in time to the subframe #</w:t>
            </w:r>
            <w:proofErr w:type="spellStart"/>
            <w:r w:rsidRPr="007A7F49">
              <w:rPr>
                <w:rFonts w:ascii="Times New Roman" w:hAnsi="Times New Roman"/>
                <w:sz w:val="20"/>
                <w:szCs w:val="20"/>
                <w:lang w:eastAsia="en-GB"/>
              </w:rPr>
              <w:t>i</w:t>
            </w:r>
            <w:proofErr w:type="spellEnd"/>
            <w:r w:rsidRPr="007A7F49">
              <w:rPr>
                <w:rFonts w:ascii="Times New Roman" w:hAnsi="Times New Roman"/>
                <w:sz w:val="20"/>
                <w:szCs w:val="20"/>
                <w:lang w:eastAsia="en-GB"/>
              </w:rPr>
              <w:t xml:space="preserve"> received from the TP.</w:t>
            </w:r>
          </w:p>
          <w:bookmarkEnd w:id="10"/>
          <w:p w14:paraId="31F7F857" w14:textId="77777777" w:rsidR="007A7F49" w:rsidRPr="007A7F49" w:rsidRDefault="007A7F49" w:rsidP="007A7F49">
            <w:pPr>
              <w:pStyle w:val="TAL"/>
              <w:snapToGrid w:val="0"/>
              <w:rPr>
                <w:rFonts w:ascii="Times New Roman" w:hAnsi="Times New Roman"/>
                <w:sz w:val="20"/>
                <w:szCs w:val="20"/>
                <w:lang w:eastAsia="en-GB"/>
              </w:rPr>
            </w:pPr>
          </w:p>
          <w:p w14:paraId="10FEED70" w14:textId="77777777" w:rsidR="007A7F49" w:rsidRPr="007A7F49" w:rsidRDefault="007A7F49" w:rsidP="007A7F49">
            <w:pPr>
              <w:pStyle w:val="TAL"/>
              <w:snapToGrid w:val="0"/>
              <w:rPr>
                <w:rFonts w:ascii="Times New Roman" w:hAnsi="Times New Roman"/>
                <w:sz w:val="20"/>
                <w:szCs w:val="20"/>
                <w:lang w:eastAsia="en-GB"/>
              </w:rPr>
            </w:pPr>
            <w:r w:rsidRPr="007A7F49">
              <w:rPr>
                <w:rFonts w:ascii="Times New Roman" w:hAnsi="Times New Roman"/>
                <w:sz w:val="20"/>
                <w:szCs w:val="20"/>
                <w:lang w:eastAsia="x-none"/>
              </w:rPr>
              <w:t xml:space="preserve">Multiple DL PRS or CSI-RS for tracking resources, as instructed by higher layers, can be used to determine the </w:t>
            </w:r>
            <w:r w:rsidRPr="007A7F49">
              <w:rPr>
                <w:rFonts w:ascii="Times New Roman" w:hAnsi="Times New Roman"/>
                <w:sz w:val="20"/>
                <w:szCs w:val="20"/>
                <w:lang w:eastAsia="en-GB"/>
              </w:rPr>
              <w:t>start of one</w:t>
            </w:r>
            <w:r w:rsidRPr="007A7F49">
              <w:rPr>
                <w:rFonts w:ascii="Times New Roman" w:hAnsi="Times New Roman"/>
                <w:sz w:val="20"/>
                <w:szCs w:val="20"/>
                <w:lang w:eastAsia="x-none"/>
              </w:rPr>
              <w:t xml:space="preserve"> subframe of the first arrival path of the </w:t>
            </w:r>
            <w:r w:rsidRPr="007A7F49">
              <w:rPr>
                <w:rFonts w:ascii="Times New Roman" w:hAnsi="Times New Roman"/>
                <w:sz w:val="20"/>
                <w:szCs w:val="20"/>
                <w:lang w:eastAsia="en-GB"/>
              </w:rPr>
              <w:t>TP</w:t>
            </w:r>
            <w:r w:rsidRPr="007A7F49">
              <w:rPr>
                <w:rFonts w:ascii="Times New Roman" w:hAnsi="Times New Roman"/>
                <w:sz w:val="20"/>
                <w:szCs w:val="20"/>
                <w:lang w:eastAsia="x-none"/>
              </w:rPr>
              <w:t>.</w:t>
            </w:r>
          </w:p>
          <w:p w14:paraId="1EE79BE9" w14:textId="77777777" w:rsidR="007A7F49" w:rsidRPr="007A7F49" w:rsidRDefault="007A7F49" w:rsidP="007A7F49">
            <w:pPr>
              <w:pStyle w:val="TAL"/>
              <w:snapToGrid w:val="0"/>
              <w:rPr>
                <w:rFonts w:ascii="Times New Roman" w:hAnsi="Times New Roman"/>
                <w:sz w:val="20"/>
                <w:szCs w:val="20"/>
                <w:lang w:eastAsia="en-GB"/>
              </w:rPr>
            </w:pPr>
          </w:p>
          <w:p w14:paraId="3654F24B" w14:textId="77777777" w:rsidR="007A7F49" w:rsidRPr="007A7F49" w:rsidRDefault="007A7F49" w:rsidP="007A7F49">
            <w:pPr>
              <w:pStyle w:val="TAL"/>
              <w:snapToGrid w:val="0"/>
              <w:rPr>
                <w:rFonts w:ascii="Times New Roman" w:hAnsi="Times New Roman"/>
                <w:sz w:val="20"/>
                <w:szCs w:val="20"/>
                <w:lang w:eastAsia="en-GB"/>
              </w:rPr>
            </w:pPr>
            <w:r w:rsidRPr="007A7F49">
              <w:rPr>
                <w:rFonts w:ascii="Times New Roman" w:hAnsi="Times New Roman"/>
                <w:sz w:val="20"/>
                <w:szCs w:val="20"/>
              </w:rPr>
              <w:t>For frequency range 1, t</w:t>
            </w:r>
            <w:r w:rsidRPr="007A7F49">
              <w:rPr>
                <w:rFonts w:ascii="Times New Roman" w:hAnsi="Times New Roman"/>
                <w:sz w:val="20"/>
                <w:szCs w:val="20"/>
                <w:lang w:eastAsia="en-GB"/>
              </w:rPr>
              <w:t>he reference point for T</w:t>
            </w:r>
            <w:r w:rsidRPr="007A7F49">
              <w:rPr>
                <w:rFonts w:ascii="Times New Roman" w:hAnsi="Times New Roman"/>
                <w:sz w:val="20"/>
                <w:szCs w:val="20"/>
                <w:vertAlign w:val="subscript"/>
                <w:lang w:eastAsia="en-GB"/>
              </w:rPr>
              <w:t>UE-RX</w:t>
            </w:r>
            <w:r w:rsidRPr="007A7F49">
              <w:rPr>
                <w:rFonts w:ascii="Times New Roman" w:hAnsi="Times New Roman"/>
                <w:sz w:val="20"/>
                <w:szCs w:val="20"/>
                <w:lang w:eastAsia="en-GB"/>
              </w:rPr>
              <w:t xml:space="preserve"> measurement shall be the Rx antenna connector of the UE and </w:t>
            </w:r>
            <w:r w:rsidRPr="007A7F49">
              <w:rPr>
                <w:rFonts w:ascii="Times New Roman" w:hAnsi="Times New Roman"/>
                <w:sz w:val="20"/>
                <w:szCs w:val="20"/>
              </w:rPr>
              <w:t>t</w:t>
            </w:r>
            <w:r w:rsidRPr="007A7F49">
              <w:rPr>
                <w:rFonts w:ascii="Times New Roman" w:hAnsi="Times New Roman"/>
                <w:sz w:val="20"/>
                <w:szCs w:val="20"/>
                <w:lang w:eastAsia="en-GB"/>
              </w:rPr>
              <w:t>he reference point for T</w:t>
            </w:r>
            <w:r w:rsidRPr="007A7F49">
              <w:rPr>
                <w:rFonts w:ascii="Times New Roman" w:hAnsi="Times New Roman"/>
                <w:sz w:val="20"/>
                <w:szCs w:val="20"/>
                <w:vertAlign w:val="subscript"/>
                <w:lang w:eastAsia="en-GB"/>
              </w:rPr>
              <w:t>UE-TX</w:t>
            </w:r>
            <w:r w:rsidRPr="007A7F49">
              <w:rPr>
                <w:rFonts w:ascii="Times New Roman" w:hAnsi="Times New Roman"/>
                <w:sz w:val="20"/>
                <w:szCs w:val="20"/>
                <w:lang w:eastAsia="en-GB"/>
              </w:rPr>
              <w:t xml:space="preserve"> measurement shall be the Tx antenna connector of the UE. </w:t>
            </w:r>
            <w:r w:rsidRPr="007A7F49">
              <w:rPr>
                <w:rFonts w:ascii="Times New Roman" w:hAnsi="Times New Roman"/>
                <w:sz w:val="20"/>
                <w:szCs w:val="20"/>
              </w:rPr>
              <w:t>For frequency range 2, t</w:t>
            </w:r>
            <w:r w:rsidRPr="007A7F49">
              <w:rPr>
                <w:rFonts w:ascii="Times New Roman" w:hAnsi="Times New Roman"/>
                <w:sz w:val="20"/>
                <w:szCs w:val="20"/>
                <w:lang w:eastAsia="en-GB"/>
              </w:rPr>
              <w:t>he reference point for T</w:t>
            </w:r>
            <w:r w:rsidRPr="007A7F49">
              <w:rPr>
                <w:rFonts w:ascii="Times New Roman" w:hAnsi="Times New Roman"/>
                <w:sz w:val="20"/>
                <w:szCs w:val="20"/>
                <w:vertAlign w:val="subscript"/>
                <w:lang w:eastAsia="en-GB"/>
              </w:rPr>
              <w:t>UE</w:t>
            </w:r>
            <w:r w:rsidRPr="007A7F49">
              <w:rPr>
                <w:rFonts w:ascii="Times New Roman" w:hAnsi="Times New Roman"/>
                <w:sz w:val="20"/>
                <w:szCs w:val="20"/>
                <w:vertAlign w:val="subscript"/>
                <w:lang w:eastAsia="en-GB"/>
              </w:rPr>
              <w:noBreakHyphen/>
              <w:t>RX</w:t>
            </w:r>
            <w:r w:rsidRPr="007A7F49">
              <w:rPr>
                <w:rFonts w:ascii="Times New Roman" w:hAnsi="Times New Roman"/>
                <w:sz w:val="20"/>
                <w:szCs w:val="20"/>
                <w:lang w:eastAsia="en-GB"/>
              </w:rPr>
              <w:t xml:space="preserve"> measurement shall be the Rx antenna of the UE and </w:t>
            </w:r>
            <w:r w:rsidRPr="007A7F49">
              <w:rPr>
                <w:rFonts w:ascii="Times New Roman" w:hAnsi="Times New Roman"/>
                <w:sz w:val="20"/>
                <w:szCs w:val="20"/>
              </w:rPr>
              <w:t>t</w:t>
            </w:r>
            <w:r w:rsidRPr="007A7F49">
              <w:rPr>
                <w:rFonts w:ascii="Times New Roman" w:hAnsi="Times New Roman"/>
                <w:sz w:val="20"/>
                <w:szCs w:val="20"/>
                <w:lang w:eastAsia="en-GB"/>
              </w:rPr>
              <w:t>he reference point for T</w:t>
            </w:r>
            <w:r w:rsidRPr="007A7F49">
              <w:rPr>
                <w:rFonts w:ascii="Times New Roman" w:hAnsi="Times New Roman"/>
                <w:sz w:val="20"/>
                <w:szCs w:val="20"/>
                <w:vertAlign w:val="subscript"/>
                <w:lang w:eastAsia="en-GB"/>
              </w:rPr>
              <w:t>UE</w:t>
            </w:r>
            <w:r w:rsidRPr="007A7F49">
              <w:rPr>
                <w:rFonts w:ascii="Times New Roman" w:hAnsi="Times New Roman"/>
                <w:sz w:val="20"/>
                <w:szCs w:val="20"/>
                <w:vertAlign w:val="subscript"/>
                <w:lang w:eastAsia="en-GB"/>
              </w:rPr>
              <w:noBreakHyphen/>
              <w:t>TX</w:t>
            </w:r>
            <w:r w:rsidRPr="007A7F49">
              <w:rPr>
                <w:rFonts w:ascii="Times New Roman" w:hAnsi="Times New Roman"/>
                <w:sz w:val="20"/>
                <w:szCs w:val="20"/>
                <w:lang w:eastAsia="en-GB"/>
              </w:rPr>
              <w:t xml:space="preserve"> measurement shall be the Tx antenna of the UE.</w:t>
            </w:r>
          </w:p>
        </w:tc>
      </w:tr>
      <w:tr w:rsidR="007A7F49" w14:paraId="724FFAE6" w14:textId="77777777" w:rsidTr="007A7F49">
        <w:trPr>
          <w:cantSplit/>
          <w:jc w:val="center"/>
        </w:trPr>
        <w:tc>
          <w:tcPr>
            <w:tcW w:w="1530" w:type="dxa"/>
            <w:tcBorders>
              <w:top w:val="single" w:sz="4" w:space="0" w:color="auto"/>
              <w:left w:val="single" w:sz="4" w:space="0" w:color="auto"/>
              <w:bottom w:val="single" w:sz="4" w:space="0" w:color="auto"/>
              <w:right w:val="single" w:sz="4" w:space="0" w:color="auto"/>
            </w:tcBorders>
            <w:hideMark/>
          </w:tcPr>
          <w:p w14:paraId="6FAE27AB" w14:textId="77777777" w:rsidR="007A7F49" w:rsidRPr="007A7F49" w:rsidRDefault="007A7F49" w:rsidP="007A7F49">
            <w:pPr>
              <w:pStyle w:val="TAL"/>
              <w:snapToGrid w:val="0"/>
              <w:rPr>
                <w:rFonts w:ascii="Times New Roman" w:hAnsi="Times New Roman"/>
                <w:b/>
                <w:sz w:val="20"/>
                <w:szCs w:val="20"/>
                <w:lang w:eastAsia="en-GB"/>
              </w:rPr>
            </w:pPr>
            <w:r w:rsidRPr="007A7F49">
              <w:rPr>
                <w:rFonts w:ascii="Times New Roman" w:hAnsi="Times New Roman"/>
                <w:b/>
                <w:sz w:val="20"/>
                <w:szCs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734B35A" w14:textId="77777777" w:rsidR="007A7F49" w:rsidRPr="007A7F49" w:rsidRDefault="007A7F49" w:rsidP="007A7F49">
            <w:pPr>
              <w:pStyle w:val="TAL"/>
              <w:snapToGrid w:val="0"/>
              <w:rPr>
                <w:rFonts w:ascii="Times New Roman" w:hAnsi="Times New Roman"/>
                <w:sz w:val="20"/>
                <w:szCs w:val="20"/>
                <w:lang w:eastAsia="en-GB"/>
              </w:rPr>
            </w:pPr>
            <w:r w:rsidRPr="007A7F49">
              <w:rPr>
                <w:rFonts w:ascii="Times New Roman" w:hAnsi="Times New Roman"/>
                <w:sz w:val="20"/>
                <w:szCs w:val="20"/>
                <w:lang w:eastAsia="en-GB"/>
              </w:rPr>
              <w:t>RRC_CONNECTED,</w:t>
            </w:r>
          </w:p>
          <w:p w14:paraId="0BD12A49" w14:textId="77777777" w:rsidR="007A7F49" w:rsidRPr="007A7F49" w:rsidRDefault="007A7F49" w:rsidP="007A7F49">
            <w:pPr>
              <w:pStyle w:val="TAL"/>
              <w:snapToGrid w:val="0"/>
              <w:rPr>
                <w:rFonts w:ascii="Times New Roman" w:hAnsi="Times New Roman"/>
                <w:sz w:val="20"/>
                <w:szCs w:val="20"/>
                <w:lang w:eastAsia="en-GB"/>
              </w:rPr>
            </w:pPr>
            <w:r w:rsidRPr="007A7F49">
              <w:rPr>
                <w:rFonts w:ascii="Times New Roman" w:hAnsi="Times New Roman"/>
                <w:sz w:val="20"/>
                <w:szCs w:val="20"/>
                <w:lang w:eastAsia="x-none"/>
              </w:rPr>
              <w:t>RRC_INACTIVE</w:t>
            </w:r>
          </w:p>
        </w:tc>
      </w:tr>
    </w:tbl>
    <w:p w14:paraId="31ACAE0D" w14:textId="6EFB32A0" w:rsidR="007D17DE" w:rsidRPr="007D17DE" w:rsidRDefault="007D17DE" w:rsidP="005A41DF">
      <w:pPr>
        <w:snapToGrid w:val="0"/>
        <w:spacing w:beforeLines="50" w:before="180" w:afterLines="50" w:after="180"/>
        <w:jc w:val="both"/>
        <w:rPr>
          <w:bCs/>
          <w:iCs/>
          <w:sz w:val="20"/>
        </w:rPr>
      </w:pPr>
      <w:r w:rsidRPr="008709B4">
        <w:rPr>
          <w:bCs/>
          <w:iCs/>
          <w:sz w:val="20"/>
        </w:rPr>
        <w:t>One of the main differences between the measurement report of DS-RTT and that of SS-RTT is: a single UE needs to report at least two Rx-Tx time difference and those two Rx-Tx time differences may satisfy a certain timing relationship. For example, two UE Rx-Tx time difference</w:t>
      </w:r>
      <w:r>
        <w:rPr>
          <w:bCs/>
          <w:iCs/>
          <w:sz w:val="20"/>
        </w:rPr>
        <w:t xml:space="preserve"> measurements</w:t>
      </w:r>
      <w:r w:rsidRPr="008709B4">
        <w:rPr>
          <w:bCs/>
          <w:iCs/>
          <w:sz w:val="20"/>
        </w:rPr>
        <w:t xml:space="preserve"> </w:t>
      </w:r>
      <w:r>
        <w:rPr>
          <w:bCs/>
          <w:iCs/>
          <w:sz w:val="20"/>
        </w:rPr>
        <w:t>can</w:t>
      </w:r>
      <w:r w:rsidRPr="008709B4">
        <w:rPr>
          <w:bCs/>
          <w:iCs/>
          <w:sz w:val="20"/>
        </w:rPr>
        <w:t xml:space="preserve"> share a common time stamp</w:t>
      </w:r>
      <w:r>
        <w:rPr>
          <w:bCs/>
          <w:iCs/>
          <w:sz w:val="20"/>
        </w:rPr>
        <w:t>,</w:t>
      </w:r>
      <w:r w:rsidRPr="008709B4">
        <w:rPr>
          <w:bCs/>
          <w:iCs/>
          <w:sz w:val="20"/>
        </w:rPr>
        <w:t xml:space="preserve"> </w:t>
      </w:r>
      <w:r w:rsidRPr="0073335A">
        <w:rPr>
          <w:bCs/>
          <w:iCs/>
          <w:sz w:val="20"/>
        </w:rPr>
        <w:t>and the common time stamp can be the ending time stamp for the first UE Rx-Tx time difference and also the starting time stamp for the latter UE Rx-Tx time difference.</w:t>
      </w:r>
    </w:p>
    <w:p w14:paraId="28D04467" w14:textId="5EE6CA72" w:rsidR="00B72A9F" w:rsidRPr="00B72A9F" w:rsidRDefault="008709B4" w:rsidP="00D96EF9">
      <w:pPr>
        <w:snapToGrid w:val="0"/>
        <w:spacing w:beforeLines="50" w:before="180" w:afterLines="50" w:after="180"/>
        <w:jc w:val="both"/>
        <w:rPr>
          <w:rFonts w:cs="Arial"/>
          <w:sz w:val="20"/>
          <w:szCs w:val="20"/>
          <w:lang w:val="en-GB"/>
        </w:rPr>
      </w:pPr>
      <w:r w:rsidRPr="008709B4">
        <w:rPr>
          <w:sz w:val="20"/>
          <w:szCs w:val="20"/>
          <w:lang w:val="en-GB"/>
        </w:rPr>
        <w:t xml:space="preserve">As shown in the </w:t>
      </w:r>
      <w:r>
        <w:rPr>
          <w:sz w:val="20"/>
          <w:szCs w:val="20"/>
          <w:lang w:val="en-GB"/>
        </w:rPr>
        <w:t>F</w:t>
      </w:r>
      <w:r w:rsidRPr="008709B4">
        <w:rPr>
          <w:sz w:val="20"/>
          <w:szCs w:val="20"/>
          <w:lang w:val="en-GB"/>
        </w:rPr>
        <w:t>igure</w:t>
      </w:r>
      <w:r>
        <w:rPr>
          <w:sz w:val="20"/>
          <w:szCs w:val="20"/>
          <w:lang w:val="en-GB"/>
        </w:rPr>
        <w:t xml:space="preserve"> 2.</w:t>
      </w:r>
      <w:r w:rsidR="00BF1ECE">
        <w:rPr>
          <w:sz w:val="20"/>
          <w:szCs w:val="20"/>
          <w:lang w:val="en-GB"/>
        </w:rPr>
        <w:t>2-3</w:t>
      </w:r>
      <w:r w:rsidRPr="008709B4">
        <w:rPr>
          <w:sz w:val="20"/>
          <w:szCs w:val="20"/>
          <w:lang w:val="en-GB"/>
        </w:rPr>
        <w:t xml:space="preserve">, if UE </w:t>
      </w:r>
      <w:r w:rsidRPr="008709B4">
        <w:rPr>
          <w:sz w:val="20"/>
          <w:szCs w:val="20"/>
          <w:lang w:eastAsia="en-GB"/>
        </w:rPr>
        <w:t xml:space="preserve">Rx – Tx time difference for SL DS-RTT is calculated as the difference between received timing and transmit timing of </w:t>
      </w:r>
      <w:proofErr w:type="spellStart"/>
      <w:r w:rsidRPr="008709B4">
        <w:rPr>
          <w:sz w:val="20"/>
          <w:szCs w:val="20"/>
          <w:lang w:eastAsia="en-GB"/>
        </w:rPr>
        <w:t>sidelink</w:t>
      </w:r>
      <w:proofErr w:type="spellEnd"/>
      <w:r w:rsidRPr="008709B4">
        <w:rPr>
          <w:sz w:val="20"/>
          <w:szCs w:val="20"/>
          <w:lang w:eastAsia="en-GB"/>
        </w:rPr>
        <w:t xml:space="preserve"> subframe, ideally the transmit timing of </w:t>
      </w:r>
      <m:oMath>
        <m:sSub>
          <m:sSubPr>
            <m:ctrlPr>
              <w:rPr>
                <w:rFonts w:ascii="Cambria Math" w:hAnsi="Cambria Math"/>
                <w:sz w:val="20"/>
                <w:szCs w:val="20"/>
                <w:lang w:eastAsia="en-GB"/>
              </w:rPr>
            </m:ctrlPr>
          </m:sSubPr>
          <m:e>
            <m:r>
              <w:rPr>
                <w:rFonts w:ascii="Cambria Math" w:hAnsi="Cambria Math"/>
                <w:sz w:val="20"/>
                <w:szCs w:val="20"/>
                <w:lang w:eastAsia="en-GB"/>
              </w:rPr>
              <m:t>t</m:t>
            </m:r>
          </m:e>
          <m:sub>
            <m:r>
              <w:rPr>
                <w:rFonts w:ascii="Cambria Math" w:hAnsi="Cambria Math"/>
                <w:sz w:val="20"/>
                <w:szCs w:val="20"/>
                <w:lang w:eastAsia="en-GB"/>
              </w:rPr>
              <m:t>0</m:t>
            </m:r>
          </m:sub>
        </m:sSub>
      </m:oMath>
      <w:r w:rsidRPr="008709B4">
        <w:rPr>
          <w:sz w:val="20"/>
          <w:szCs w:val="20"/>
          <w:lang w:eastAsia="en-GB"/>
        </w:rPr>
        <w:t xml:space="preserve">’s subframe is the same as that of </w:t>
      </w:r>
      <m:oMath>
        <m:sSub>
          <m:sSubPr>
            <m:ctrlPr>
              <w:rPr>
                <w:rFonts w:ascii="Cambria Math" w:hAnsi="Cambria Math"/>
                <w:sz w:val="20"/>
                <w:szCs w:val="20"/>
                <w:lang w:eastAsia="en-GB"/>
              </w:rPr>
            </m:ctrlPr>
          </m:sSubPr>
          <m:e>
            <m:r>
              <w:rPr>
                <w:rFonts w:ascii="Cambria Math" w:hAnsi="Cambria Math"/>
                <w:sz w:val="20"/>
                <w:szCs w:val="20"/>
                <w:lang w:eastAsia="en-GB"/>
              </w:rPr>
              <m:t>t</m:t>
            </m:r>
          </m:e>
          <m:sub>
            <m:r>
              <w:rPr>
                <w:rFonts w:ascii="Cambria Math" w:hAnsi="Cambria Math"/>
                <w:sz w:val="20"/>
                <w:szCs w:val="20"/>
                <w:lang w:eastAsia="en-GB"/>
              </w:rPr>
              <m:t>4</m:t>
            </m:r>
          </m:sub>
        </m:sSub>
      </m:oMath>
      <w:r w:rsidRPr="008709B4">
        <w:rPr>
          <w:sz w:val="20"/>
          <w:szCs w:val="20"/>
          <w:lang w:eastAsia="en-GB"/>
        </w:rPr>
        <w:t xml:space="preserve">’s subframe and the received timing of </w:t>
      </w:r>
      <m:oMath>
        <m:sSub>
          <m:sSubPr>
            <m:ctrlPr>
              <w:rPr>
                <w:rFonts w:ascii="Cambria Math" w:hAnsi="Cambria Math"/>
                <w:sz w:val="20"/>
                <w:szCs w:val="20"/>
                <w:lang w:eastAsia="en-GB"/>
              </w:rPr>
            </m:ctrlPr>
          </m:sSubPr>
          <m:e>
            <m:r>
              <w:rPr>
                <w:rFonts w:ascii="Cambria Math" w:hAnsi="Cambria Math"/>
                <w:sz w:val="20"/>
                <w:szCs w:val="20"/>
                <w:lang w:eastAsia="en-GB"/>
              </w:rPr>
              <m:t>t</m:t>
            </m:r>
          </m:e>
          <m:sub>
            <m:r>
              <w:rPr>
                <w:rFonts w:ascii="Cambria Math" w:hAnsi="Cambria Math"/>
                <w:sz w:val="20"/>
                <w:szCs w:val="20"/>
                <w:lang w:eastAsia="en-GB"/>
              </w:rPr>
              <m:t>1</m:t>
            </m:r>
          </m:sub>
        </m:sSub>
      </m:oMath>
      <w:r w:rsidRPr="008709B4">
        <w:rPr>
          <w:sz w:val="20"/>
          <w:szCs w:val="20"/>
          <w:lang w:eastAsia="en-GB"/>
        </w:rPr>
        <w:t xml:space="preserve">’s subframe is the same as that of </w:t>
      </w:r>
      <m:oMath>
        <m:sSub>
          <m:sSubPr>
            <m:ctrlPr>
              <w:rPr>
                <w:rFonts w:ascii="Cambria Math" w:hAnsi="Cambria Math"/>
                <w:sz w:val="20"/>
                <w:szCs w:val="20"/>
                <w:lang w:eastAsia="en-GB"/>
              </w:rPr>
            </m:ctrlPr>
          </m:sSubPr>
          <m:e>
            <m:r>
              <w:rPr>
                <w:rFonts w:ascii="Cambria Math" w:hAnsi="Cambria Math"/>
                <w:sz w:val="20"/>
                <w:szCs w:val="20"/>
                <w:lang w:eastAsia="en-GB"/>
              </w:rPr>
              <m:t>t</m:t>
            </m:r>
          </m:e>
          <m:sub>
            <m:r>
              <w:rPr>
                <w:rFonts w:ascii="Cambria Math" w:hAnsi="Cambria Math"/>
                <w:sz w:val="20"/>
                <w:szCs w:val="20"/>
                <w:lang w:eastAsia="en-GB"/>
              </w:rPr>
              <m:t>5</m:t>
            </m:r>
          </m:sub>
        </m:sSub>
      </m:oMath>
      <w:r w:rsidRPr="008709B4">
        <w:rPr>
          <w:sz w:val="20"/>
          <w:szCs w:val="20"/>
          <w:lang w:eastAsia="en-GB"/>
        </w:rPr>
        <w:t xml:space="preserve">’s subframe. Where </w:t>
      </w:r>
      <m:oMath>
        <m:sSub>
          <m:sSubPr>
            <m:ctrlPr>
              <w:rPr>
                <w:rFonts w:ascii="Cambria Math" w:hAnsi="Cambria Math"/>
                <w:sz w:val="20"/>
                <w:szCs w:val="20"/>
                <w:lang w:eastAsia="en-GB"/>
              </w:rPr>
            </m:ctrlPr>
          </m:sSubPr>
          <m:e>
            <m:r>
              <w:rPr>
                <w:rFonts w:ascii="Cambria Math" w:hAnsi="Cambria Math"/>
                <w:sz w:val="20"/>
                <w:szCs w:val="20"/>
                <w:lang w:eastAsia="en-GB"/>
              </w:rPr>
              <m:t>t</m:t>
            </m:r>
          </m:e>
          <m:sub>
            <m:r>
              <w:rPr>
                <w:rFonts w:ascii="Cambria Math" w:hAnsi="Cambria Math"/>
                <w:sz w:val="20"/>
                <w:szCs w:val="20"/>
                <w:lang w:eastAsia="en-GB"/>
              </w:rPr>
              <m:t>0</m:t>
            </m:r>
          </m:sub>
        </m:sSub>
        <m:r>
          <w:rPr>
            <w:rFonts w:ascii="Cambria Math" w:hAnsi="Cambria Math"/>
            <w:sz w:val="20"/>
            <w:szCs w:val="20"/>
            <w:lang w:eastAsia="en-GB"/>
          </w:rPr>
          <m:t xml:space="preserve">, </m:t>
        </m:r>
        <m:sSub>
          <m:sSubPr>
            <m:ctrlPr>
              <w:rPr>
                <w:rFonts w:ascii="Cambria Math" w:hAnsi="Cambria Math"/>
                <w:sz w:val="20"/>
                <w:szCs w:val="20"/>
                <w:lang w:eastAsia="en-GB"/>
              </w:rPr>
            </m:ctrlPr>
          </m:sSubPr>
          <m:e>
            <m:r>
              <w:rPr>
                <w:rFonts w:ascii="Cambria Math" w:hAnsi="Cambria Math"/>
                <w:sz w:val="20"/>
                <w:szCs w:val="20"/>
                <w:lang w:eastAsia="en-GB"/>
              </w:rPr>
              <m:t>t</m:t>
            </m:r>
          </m:e>
          <m:sub>
            <m:r>
              <w:rPr>
                <w:rFonts w:ascii="Cambria Math" w:hAnsi="Cambria Math"/>
                <w:sz w:val="20"/>
                <w:szCs w:val="20"/>
                <w:lang w:eastAsia="en-GB"/>
              </w:rPr>
              <m:t>1</m:t>
            </m:r>
          </m:sub>
        </m:sSub>
        <m:r>
          <w:rPr>
            <w:rFonts w:ascii="Cambria Math" w:hAnsi="Cambria Math"/>
            <w:sz w:val="20"/>
            <w:szCs w:val="20"/>
            <w:lang w:eastAsia="en-GB"/>
          </w:rPr>
          <m:t xml:space="preserve">, </m:t>
        </m:r>
        <m:sSub>
          <m:sSubPr>
            <m:ctrlPr>
              <w:rPr>
                <w:rFonts w:ascii="Cambria Math" w:hAnsi="Cambria Math"/>
                <w:sz w:val="20"/>
                <w:szCs w:val="20"/>
                <w:lang w:eastAsia="en-GB"/>
              </w:rPr>
            </m:ctrlPr>
          </m:sSubPr>
          <m:e>
            <m:r>
              <w:rPr>
                <w:rFonts w:ascii="Cambria Math" w:hAnsi="Cambria Math"/>
                <w:sz w:val="20"/>
                <w:szCs w:val="20"/>
                <w:lang w:eastAsia="en-GB"/>
              </w:rPr>
              <m:t>t</m:t>
            </m:r>
          </m:e>
          <m:sub>
            <m:r>
              <w:rPr>
                <w:rFonts w:ascii="Cambria Math" w:hAnsi="Cambria Math"/>
                <w:sz w:val="20"/>
                <w:szCs w:val="20"/>
                <w:lang w:eastAsia="en-GB"/>
              </w:rPr>
              <m:t>2</m:t>
            </m:r>
          </m:sub>
        </m:sSub>
        <m:r>
          <w:rPr>
            <w:rFonts w:ascii="Cambria Math" w:hAnsi="Cambria Math"/>
            <w:sz w:val="20"/>
            <w:szCs w:val="20"/>
            <w:lang w:eastAsia="en-GB"/>
          </w:rPr>
          <m:t xml:space="preserve">, </m:t>
        </m:r>
        <m:sSub>
          <m:sSubPr>
            <m:ctrlPr>
              <w:rPr>
                <w:rFonts w:ascii="Cambria Math" w:hAnsi="Cambria Math"/>
                <w:sz w:val="20"/>
                <w:szCs w:val="20"/>
                <w:lang w:eastAsia="en-GB"/>
              </w:rPr>
            </m:ctrlPr>
          </m:sSubPr>
          <m:e>
            <m:r>
              <w:rPr>
                <w:rFonts w:ascii="Cambria Math" w:hAnsi="Cambria Math"/>
                <w:sz w:val="20"/>
                <w:szCs w:val="20"/>
                <w:lang w:eastAsia="en-GB"/>
              </w:rPr>
              <m:t>t</m:t>
            </m:r>
          </m:e>
          <m:sub>
            <m:r>
              <w:rPr>
                <w:rFonts w:ascii="Cambria Math" w:hAnsi="Cambria Math"/>
                <w:sz w:val="20"/>
                <w:szCs w:val="20"/>
                <w:lang w:eastAsia="en-GB"/>
              </w:rPr>
              <m:t>3</m:t>
            </m:r>
          </m:sub>
        </m:sSub>
        <m:r>
          <w:rPr>
            <w:rFonts w:ascii="Cambria Math" w:hAnsi="Cambria Math"/>
            <w:sz w:val="20"/>
            <w:szCs w:val="20"/>
            <w:lang w:eastAsia="en-GB"/>
          </w:rPr>
          <m:t xml:space="preserve">, </m:t>
        </m:r>
        <m:sSub>
          <m:sSubPr>
            <m:ctrlPr>
              <w:rPr>
                <w:rFonts w:ascii="Cambria Math" w:hAnsi="Cambria Math"/>
                <w:sz w:val="20"/>
                <w:szCs w:val="20"/>
                <w:lang w:eastAsia="en-GB"/>
              </w:rPr>
            </m:ctrlPr>
          </m:sSubPr>
          <m:e>
            <m:r>
              <w:rPr>
                <w:rFonts w:ascii="Cambria Math" w:hAnsi="Cambria Math"/>
                <w:sz w:val="20"/>
                <w:szCs w:val="20"/>
                <w:lang w:eastAsia="en-GB"/>
              </w:rPr>
              <m:t>t</m:t>
            </m:r>
          </m:e>
          <m:sub>
            <m:r>
              <w:rPr>
                <w:rFonts w:ascii="Cambria Math" w:hAnsi="Cambria Math"/>
                <w:sz w:val="20"/>
                <w:szCs w:val="20"/>
                <w:lang w:eastAsia="en-GB"/>
              </w:rPr>
              <m:t>4</m:t>
            </m:r>
          </m:sub>
        </m:sSub>
        <m:r>
          <w:rPr>
            <w:rFonts w:ascii="Cambria Math" w:hAnsi="Cambria Math"/>
            <w:sz w:val="20"/>
            <w:szCs w:val="20"/>
            <w:lang w:eastAsia="en-GB"/>
          </w:rPr>
          <m:t xml:space="preserve">, </m:t>
        </m:r>
        <m:sSub>
          <m:sSubPr>
            <m:ctrlPr>
              <w:rPr>
                <w:rFonts w:ascii="Cambria Math" w:hAnsi="Cambria Math"/>
                <w:sz w:val="20"/>
                <w:szCs w:val="20"/>
                <w:lang w:eastAsia="en-GB"/>
              </w:rPr>
            </m:ctrlPr>
          </m:sSubPr>
          <m:e>
            <m:r>
              <w:rPr>
                <w:rFonts w:ascii="Cambria Math" w:hAnsi="Cambria Math"/>
                <w:sz w:val="20"/>
                <w:szCs w:val="20"/>
                <w:lang w:eastAsia="en-GB"/>
              </w:rPr>
              <m:t>t</m:t>
            </m:r>
          </m:e>
          <m:sub>
            <m:r>
              <w:rPr>
                <w:rFonts w:ascii="Cambria Math" w:hAnsi="Cambria Math"/>
                <w:sz w:val="20"/>
                <w:szCs w:val="20"/>
                <w:lang w:eastAsia="en-GB"/>
              </w:rPr>
              <m:t>5</m:t>
            </m:r>
          </m:sub>
        </m:sSub>
      </m:oMath>
      <w:r w:rsidRPr="008709B4">
        <w:rPr>
          <w:sz w:val="20"/>
          <w:szCs w:val="20"/>
          <w:lang w:eastAsia="en-GB"/>
        </w:rPr>
        <w:t xml:space="preserve"> are the UE received timing of </w:t>
      </w:r>
      <w:r w:rsidR="00A12DF3">
        <w:rPr>
          <w:sz w:val="20"/>
          <w:szCs w:val="20"/>
          <w:lang w:eastAsia="en-GB"/>
        </w:rPr>
        <w:t>SL PRS</w:t>
      </w:r>
      <w:r w:rsidRPr="008709B4">
        <w:rPr>
          <w:sz w:val="20"/>
          <w:szCs w:val="20"/>
          <w:lang w:eastAsia="en-GB"/>
        </w:rPr>
        <w:t xml:space="preserve"> and UE transmit timing of </w:t>
      </w:r>
      <w:r w:rsidR="00A12DF3">
        <w:rPr>
          <w:sz w:val="20"/>
          <w:szCs w:val="20"/>
          <w:lang w:eastAsia="en-GB"/>
        </w:rPr>
        <w:t>SL PRS</w:t>
      </w:r>
      <w:r w:rsidRPr="008709B4">
        <w:rPr>
          <w:sz w:val="20"/>
          <w:szCs w:val="20"/>
          <w:lang w:eastAsia="en-GB"/>
        </w:rPr>
        <w:t>.</w:t>
      </w:r>
      <w:r>
        <w:rPr>
          <w:lang w:eastAsia="en-GB"/>
        </w:rPr>
        <w:t xml:space="preserve"> </w:t>
      </w:r>
      <w:r w:rsidR="00B72A9F" w:rsidRPr="00B72A9F">
        <w:rPr>
          <w:sz w:val="20"/>
          <w:szCs w:val="20"/>
          <w:lang w:eastAsia="en-GB"/>
        </w:rPr>
        <w:t>We can derive the following equations:</w:t>
      </w:r>
    </w:p>
    <w:p w14:paraId="58DCF0AB" w14:textId="77777777" w:rsidR="00B72A9F" w:rsidRPr="00B72A9F" w:rsidRDefault="00107BAB" w:rsidP="00B72A9F">
      <w:pPr>
        <w:rPr>
          <w:rFonts w:cs="Arial"/>
          <w:sz w:val="20"/>
          <w:szCs w:val="20"/>
          <w:lang w:val="en-GB"/>
        </w:rPr>
      </w:pPr>
      <m:oMathPara>
        <m:oMath>
          <m:sSub>
            <m:sSubPr>
              <m:ctrlPr>
                <w:rPr>
                  <w:rFonts w:ascii="Cambria Math" w:eastAsiaTheme="minorEastAsia" w:hAnsi="Cambria Math"/>
                  <w:i/>
                  <w:sz w:val="20"/>
                  <w:szCs w:val="20"/>
                </w:rPr>
              </m:ctrlPr>
            </m:sSubPr>
            <m:e>
              <m:r>
                <w:rPr>
                  <w:rFonts w:ascii="Cambria Math" w:eastAsiaTheme="minorEastAsia" w:hAnsi="Cambria Math"/>
                  <w:sz w:val="20"/>
                  <w:szCs w:val="20"/>
                </w:rPr>
                <m:t>T</m:t>
              </m:r>
            </m:e>
            <m:sub>
              <m:r>
                <w:rPr>
                  <w:rFonts w:ascii="Cambria Math" w:eastAsiaTheme="minorEastAsia" w:hAnsi="Cambria Math" w:hint="eastAsia"/>
                  <w:sz w:val="20"/>
                  <w:szCs w:val="20"/>
                </w:rPr>
                <m:t>round</m:t>
              </m:r>
              <m:r>
                <w:rPr>
                  <w:rFonts w:ascii="Cambria Math" w:eastAsiaTheme="minorEastAsia" w:hAnsi="Cambria Math"/>
                  <w:sz w:val="20"/>
                  <w:szCs w:val="20"/>
                </w:rPr>
                <m:t>1</m:t>
              </m:r>
            </m:sub>
          </m:sSub>
          <m:r>
            <w:rPr>
              <w:rFonts w:ascii="Cambria Math" w:eastAsiaTheme="minorEastAsia" w:hAnsi="Cambria Math"/>
              <w:sz w:val="20"/>
              <w:szCs w:val="20"/>
            </w:rPr>
            <m:t>=</m:t>
          </m:r>
          <m:sSub>
            <m:sSubPr>
              <m:ctrlPr>
                <w:rPr>
                  <w:rFonts w:ascii="Cambria Math" w:eastAsiaTheme="minorEastAsia" w:hAnsi="Cambria Math"/>
                  <w:i/>
                  <w:sz w:val="20"/>
                  <w:szCs w:val="20"/>
                </w:rPr>
              </m:ctrlPr>
            </m:sSubPr>
            <m:e>
              <m:r>
                <w:rPr>
                  <w:rFonts w:ascii="Cambria Math" w:eastAsiaTheme="minorEastAsia" w:hAnsi="Cambria Math"/>
                  <w:sz w:val="20"/>
                  <w:szCs w:val="20"/>
                </w:rPr>
                <m:t>T</m:t>
              </m:r>
            </m:e>
            <m:sub>
              <m:r>
                <w:rPr>
                  <w:rFonts w:ascii="Cambria Math" w:eastAsiaTheme="minorEastAsia" w:hAnsi="Cambria Math" w:hint="eastAsia"/>
                  <w:sz w:val="20"/>
                  <w:szCs w:val="20"/>
                </w:rPr>
                <m:t>r</m:t>
              </m:r>
              <m:r>
                <w:rPr>
                  <w:rFonts w:ascii="Cambria Math" w:eastAsiaTheme="minorEastAsia" w:hAnsi="Cambria Math"/>
                  <w:sz w:val="20"/>
                  <w:szCs w:val="20"/>
                </w:rPr>
                <m:t>eply2</m:t>
              </m:r>
            </m:sub>
          </m:sSub>
        </m:oMath>
      </m:oMathPara>
    </w:p>
    <w:p w14:paraId="2F09B460" w14:textId="77777777" w:rsidR="00B72A9F" w:rsidRPr="00B72A9F" w:rsidRDefault="00107BAB" w:rsidP="00B72A9F">
      <w:pPr>
        <w:rPr>
          <w:sz w:val="20"/>
          <w:szCs w:val="20"/>
        </w:rPr>
      </w:pPr>
      <m:oMathPara>
        <m:oMath>
          <m:sSub>
            <m:sSubPr>
              <m:ctrlPr>
                <w:rPr>
                  <w:rFonts w:ascii="Cambria Math" w:eastAsiaTheme="minorEastAsia" w:hAnsi="Cambria Math"/>
                  <w:i/>
                  <w:sz w:val="20"/>
                  <w:szCs w:val="20"/>
                </w:rPr>
              </m:ctrlPr>
            </m:sSubPr>
            <m:e>
              <m:r>
                <w:rPr>
                  <w:rFonts w:ascii="Cambria Math" w:eastAsiaTheme="minorEastAsia" w:hAnsi="Cambria Math"/>
                  <w:sz w:val="20"/>
                  <w:szCs w:val="20"/>
                </w:rPr>
                <m:t>T</m:t>
              </m:r>
            </m:e>
            <m:sub>
              <m:r>
                <w:rPr>
                  <w:rFonts w:ascii="Cambria Math" w:eastAsiaTheme="minorEastAsia" w:hAnsi="Cambria Math" w:hint="eastAsia"/>
                  <w:sz w:val="20"/>
                  <w:szCs w:val="20"/>
                </w:rPr>
                <m:t>reply</m:t>
              </m:r>
              <m:r>
                <w:rPr>
                  <w:rFonts w:ascii="Cambria Math" w:eastAsiaTheme="minorEastAsia" w:hAnsi="Cambria Math"/>
                  <w:sz w:val="20"/>
                  <w:szCs w:val="20"/>
                </w:rPr>
                <m:t>1</m:t>
              </m:r>
            </m:sub>
          </m:sSub>
          <m:r>
            <w:rPr>
              <w:rFonts w:ascii="Cambria Math" w:eastAsiaTheme="minorEastAsia" w:hAnsi="Cambria Math"/>
              <w:sz w:val="20"/>
              <w:szCs w:val="20"/>
            </w:rPr>
            <m:t>=</m:t>
          </m:r>
          <m:sSub>
            <m:sSubPr>
              <m:ctrlPr>
                <w:rPr>
                  <w:rFonts w:ascii="Cambria Math" w:eastAsiaTheme="minorEastAsia" w:hAnsi="Cambria Math"/>
                  <w:i/>
                  <w:sz w:val="20"/>
                  <w:szCs w:val="20"/>
                </w:rPr>
              </m:ctrlPr>
            </m:sSubPr>
            <m:e>
              <m:r>
                <w:rPr>
                  <w:rFonts w:ascii="Cambria Math" w:eastAsiaTheme="minorEastAsia" w:hAnsi="Cambria Math"/>
                  <w:sz w:val="20"/>
                  <w:szCs w:val="20"/>
                </w:rPr>
                <m:t>T</m:t>
              </m:r>
            </m:e>
            <m:sub>
              <m:r>
                <w:rPr>
                  <w:rFonts w:ascii="Cambria Math" w:eastAsiaTheme="minorEastAsia" w:hAnsi="Cambria Math" w:hint="eastAsia"/>
                  <w:sz w:val="20"/>
                  <w:szCs w:val="20"/>
                </w:rPr>
                <m:t>r</m:t>
              </m:r>
              <m:r>
                <w:rPr>
                  <w:rFonts w:ascii="Cambria Math" w:eastAsiaTheme="minorEastAsia" w:hAnsi="Cambria Math"/>
                  <w:sz w:val="20"/>
                  <w:szCs w:val="20"/>
                </w:rPr>
                <m:t>ound2</m:t>
              </m:r>
            </m:sub>
          </m:sSub>
        </m:oMath>
      </m:oMathPara>
    </w:p>
    <w:p w14:paraId="7BD65A81" w14:textId="1D361F00" w:rsidR="005A41DF" w:rsidRDefault="00B72A9F" w:rsidP="00657415">
      <w:pPr>
        <w:snapToGrid w:val="0"/>
        <w:spacing w:afterLines="50" w:after="180"/>
        <w:jc w:val="both"/>
        <w:rPr>
          <w:bCs/>
          <w:iCs/>
          <w:sz w:val="20"/>
        </w:rPr>
      </w:pPr>
      <w:r w:rsidRPr="00B72A9F">
        <w:rPr>
          <w:bCs/>
          <w:iCs/>
          <w:sz w:val="20"/>
        </w:rPr>
        <w:t xml:space="preserve">If this is the case, DS-RTT have no remarkable superiority over SS-RTT. Therefore, </w:t>
      </w:r>
      <w:r w:rsidR="00D1185B" w:rsidRPr="008709B4">
        <w:rPr>
          <w:bCs/>
          <w:iCs/>
          <w:sz w:val="20"/>
        </w:rPr>
        <w:t xml:space="preserve">UE Rx – Tx time difference for SL DS-RTT </w:t>
      </w:r>
      <w:r w:rsidR="00FC125A">
        <w:rPr>
          <w:bCs/>
          <w:iCs/>
          <w:sz w:val="20"/>
        </w:rPr>
        <w:t>should</w:t>
      </w:r>
      <w:r w:rsidR="00D1185B" w:rsidRPr="008709B4">
        <w:rPr>
          <w:bCs/>
          <w:iCs/>
          <w:sz w:val="20"/>
        </w:rPr>
        <w:t xml:space="preserve"> be defined as the difference between </w:t>
      </w:r>
      <w:r w:rsidR="00A12DF3">
        <w:rPr>
          <w:bCs/>
          <w:iCs/>
          <w:sz w:val="20"/>
        </w:rPr>
        <w:t>SL PRS</w:t>
      </w:r>
      <w:r w:rsidR="00D1185B" w:rsidRPr="008709B4">
        <w:rPr>
          <w:bCs/>
          <w:iCs/>
          <w:sz w:val="20"/>
        </w:rPr>
        <w:t xml:space="preserve"> received timing and </w:t>
      </w:r>
      <w:r w:rsidR="005A41DF">
        <w:rPr>
          <w:bCs/>
          <w:iCs/>
          <w:sz w:val="20"/>
        </w:rPr>
        <w:t xml:space="preserve">actual </w:t>
      </w:r>
      <w:r w:rsidR="00A12DF3">
        <w:rPr>
          <w:bCs/>
          <w:iCs/>
          <w:sz w:val="20"/>
        </w:rPr>
        <w:t>SL PRS</w:t>
      </w:r>
      <w:r w:rsidR="00D1185B" w:rsidRPr="008709B4">
        <w:rPr>
          <w:bCs/>
          <w:iCs/>
          <w:sz w:val="20"/>
        </w:rPr>
        <w:t xml:space="preserve"> transmit timing, instead of the difference between received timing</w:t>
      </w:r>
      <w:r w:rsidR="005A41DF">
        <w:rPr>
          <w:bCs/>
          <w:iCs/>
          <w:sz w:val="20"/>
        </w:rPr>
        <w:t xml:space="preserve"> subframe</w:t>
      </w:r>
      <w:r w:rsidR="00D1185B" w:rsidRPr="008709B4">
        <w:rPr>
          <w:bCs/>
          <w:iCs/>
          <w:sz w:val="20"/>
        </w:rPr>
        <w:t xml:space="preserve"> and transmit timing of </w:t>
      </w:r>
      <w:proofErr w:type="spellStart"/>
      <w:r w:rsidR="00D1185B" w:rsidRPr="008709B4">
        <w:rPr>
          <w:bCs/>
          <w:iCs/>
          <w:sz w:val="20"/>
        </w:rPr>
        <w:t>sidelink</w:t>
      </w:r>
      <w:proofErr w:type="spellEnd"/>
      <w:r w:rsidR="00D1185B" w:rsidRPr="008709B4">
        <w:rPr>
          <w:bCs/>
          <w:iCs/>
          <w:sz w:val="20"/>
        </w:rPr>
        <w:t xml:space="preserve"> subframe</w:t>
      </w:r>
      <w:r w:rsidR="005A41DF">
        <w:rPr>
          <w:bCs/>
          <w:iCs/>
          <w:sz w:val="20"/>
        </w:rPr>
        <w:t xml:space="preserve"> which is closest to the received timing</w:t>
      </w:r>
      <w:r w:rsidR="00D1185B" w:rsidRPr="008709B4">
        <w:rPr>
          <w:bCs/>
          <w:iCs/>
          <w:sz w:val="20"/>
        </w:rPr>
        <w:t>.</w:t>
      </w:r>
      <w:r w:rsidR="0083046C">
        <w:rPr>
          <w:bCs/>
          <w:iCs/>
          <w:sz w:val="20"/>
        </w:rPr>
        <w:t xml:space="preserve"> </w:t>
      </w:r>
    </w:p>
    <w:p w14:paraId="778EB346" w14:textId="77777777" w:rsidR="00B15199" w:rsidRDefault="005A41DF" w:rsidP="005A41DF">
      <w:pPr>
        <w:snapToGrid w:val="0"/>
        <w:spacing w:afterLines="50" w:after="180"/>
        <w:jc w:val="both"/>
        <w:rPr>
          <w:bCs/>
          <w:iCs/>
          <w:sz w:val="20"/>
        </w:rPr>
      </w:pPr>
      <w:r>
        <w:rPr>
          <w:rFonts w:hint="eastAsia"/>
          <w:bCs/>
          <w:iCs/>
          <w:sz w:val="20"/>
        </w:rPr>
        <w:t>M</w:t>
      </w:r>
      <w:r>
        <w:rPr>
          <w:bCs/>
          <w:iCs/>
          <w:sz w:val="20"/>
        </w:rPr>
        <w:t xml:space="preserve">oreover, regarding how to </w:t>
      </w:r>
      <w:r w:rsidRPr="005A41DF">
        <w:rPr>
          <w:bCs/>
          <w:iCs/>
          <w:sz w:val="20"/>
        </w:rPr>
        <w:t>minimize the impact of UE reference timing offset and mobility</w:t>
      </w:r>
      <w:r>
        <w:rPr>
          <w:bCs/>
          <w:iCs/>
          <w:sz w:val="20"/>
        </w:rPr>
        <w:t xml:space="preserve">, </w:t>
      </w:r>
      <w:r w:rsidRPr="005A41DF">
        <w:rPr>
          <w:sz w:val="20"/>
        </w:rPr>
        <w:t xml:space="preserve">actual SL PRS transmission time </w:t>
      </w:r>
      <w:r w:rsidR="008442F1">
        <w:rPr>
          <w:sz w:val="20"/>
        </w:rPr>
        <w:t>should be</w:t>
      </w:r>
      <w:r w:rsidRPr="005A41DF">
        <w:rPr>
          <w:sz w:val="20"/>
        </w:rPr>
        <w:t xml:space="preserve"> used for the definition of SL PRS based Rx-Tx time difference measurement</w:t>
      </w:r>
      <w:r w:rsidR="008442F1">
        <w:rPr>
          <w:bCs/>
          <w:iCs/>
          <w:sz w:val="20"/>
        </w:rPr>
        <w:t xml:space="preserve"> even for single-sided RTT method. Consider this situation where the synchronization reference</w:t>
      </w:r>
      <w:r w:rsidR="00D72262">
        <w:rPr>
          <w:bCs/>
          <w:iCs/>
          <w:sz w:val="20"/>
        </w:rPr>
        <w:t xml:space="preserve"> source</w:t>
      </w:r>
      <w:r w:rsidR="008442F1">
        <w:rPr>
          <w:bCs/>
          <w:iCs/>
          <w:sz w:val="20"/>
        </w:rPr>
        <w:t xml:space="preserve"> is changed (e.g. change from GNSS to </w:t>
      </w:r>
      <w:proofErr w:type="spellStart"/>
      <w:r w:rsidR="008442F1">
        <w:rPr>
          <w:bCs/>
          <w:iCs/>
          <w:sz w:val="20"/>
        </w:rPr>
        <w:t>gNB</w:t>
      </w:r>
      <w:proofErr w:type="spellEnd"/>
      <w:r w:rsidR="008442F1">
        <w:rPr>
          <w:bCs/>
          <w:iCs/>
          <w:sz w:val="20"/>
        </w:rPr>
        <w:t xml:space="preserve">) during RTT’s SL PRS transmission procedure, </w:t>
      </w:r>
      <w:r w:rsidR="00557CE5">
        <w:rPr>
          <w:bCs/>
          <w:iCs/>
          <w:sz w:val="20"/>
        </w:rPr>
        <w:t>subframe boundary</w:t>
      </w:r>
      <w:r w:rsidR="00D72262">
        <w:rPr>
          <w:bCs/>
          <w:iCs/>
          <w:sz w:val="20"/>
        </w:rPr>
        <w:t xml:space="preserve"> and SL PRS transmit timing </w:t>
      </w:r>
      <w:r w:rsidR="00557CE5">
        <w:rPr>
          <w:bCs/>
          <w:iCs/>
          <w:sz w:val="20"/>
        </w:rPr>
        <w:t>can be changed according to TS 38.133 [7]</w:t>
      </w:r>
      <w:r w:rsidR="00D72262">
        <w:rPr>
          <w:bCs/>
          <w:iCs/>
          <w:sz w:val="20"/>
        </w:rPr>
        <w:t xml:space="preserve">. </w:t>
      </w:r>
    </w:p>
    <w:tbl>
      <w:tblPr>
        <w:tblStyle w:val="afc"/>
        <w:tblW w:w="0" w:type="auto"/>
        <w:tblLook w:val="04A0" w:firstRow="1" w:lastRow="0" w:firstColumn="1" w:lastColumn="0" w:noHBand="0" w:noVBand="1"/>
      </w:tblPr>
      <w:tblGrid>
        <w:gridCol w:w="9350"/>
      </w:tblGrid>
      <w:tr w:rsidR="00B15199" w14:paraId="6D649DEA" w14:textId="77777777" w:rsidTr="00B15199">
        <w:tc>
          <w:tcPr>
            <w:tcW w:w="9350" w:type="dxa"/>
          </w:tcPr>
          <w:p w14:paraId="63219809" w14:textId="77777777" w:rsidR="00B15199" w:rsidRPr="00D72262" w:rsidRDefault="00B15199" w:rsidP="00B15199">
            <w:pPr>
              <w:pStyle w:val="3"/>
              <w:snapToGrid w:val="0"/>
              <w:spacing w:before="0" w:after="0" w:line="240" w:lineRule="auto"/>
              <w:jc w:val="both"/>
              <w:rPr>
                <w:rFonts w:ascii="Times New Roman" w:hAnsi="Times New Roman"/>
                <w:sz w:val="28"/>
              </w:rPr>
            </w:pPr>
            <w:r w:rsidRPr="00D72262">
              <w:rPr>
                <w:rFonts w:ascii="Times New Roman" w:hAnsi="Times New Roman"/>
                <w:sz w:val="28"/>
              </w:rPr>
              <w:lastRenderedPageBreak/>
              <w:t>12.2.2</w:t>
            </w:r>
            <w:r w:rsidRPr="00D72262">
              <w:rPr>
                <w:rFonts w:ascii="Times New Roman" w:hAnsi="Times New Roman"/>
                <w:sz w:val="28"/>
              </w:rPr>
              <w:tab/>
              <w:t>GNSS as synchronization reference source</w:t>
            </w:r>
          </w:p>
          <w:p w14:paraId="1AD27EBE" w14:textId="77777777" w:rsidR="00B15199" w:rsidRPr="00D72262" w:rsidRDefault="00B15199" w:rsidP="00B15199">
            <w:pPr>
              <w:snapToGrid w:val="0"/>
              <w:jc w:val="both"/>
              <w:rPr>
                <w:rFonts w:eastAsia="Malgun Gothic"/>
                <w:strike/>
                <w:sz w:val="20"/>
                <w:szCs w:val="20"/>
              </w:rPr>
            </w:pPr>
            <w:r w:rsidRPr="00D72262">
              <w:rPr>
                <w:sz w:val="20"/>
                <w:szCs w:val="20"/>
              </w:rPr>
              <w:t xml:space="preserve">The requirements in this subclause are applicable when the reference timing used by the UE for V2X </w:t>
            </w:r>
            <w:proofErr w:type="spellStart"/>
            <w:r w:rsidRPr="00D72262">
              <w:rPr>
                <w:sz w:val="20"/>
                <w:szCs w:val="20"/>
              </w:rPr>
              <w:t>sidelink</w:t>
            </w:r>
            <w:proofErr w:type="spellEnd"/>
            <w:r w:rsidRPr="00D72262">
              <w:rPr>
                <w:sz w:val="20"/>
                <w:szCs w:val="20"/>
              </w:rPr>
              <w:t xml:space="preserve"> communication is derived from GNSS.</w:t>
            </w:r>
          </w:p>
          <w:p w14:paraId="185500F7" w14:textId="77777777" w:rsidR="00B15199" w:rsidRPr="00D72262" w:rsidRDefault="00B15199" w:rsidP="00B15199">
            <w:pPr>
              <w:snapToGrid w:val="0"/>
              <w:jc w:val="both"/>
              <w:rPr>
                <w:sz w:val="20"/>
                <w:szCs w:val="20"/>
              </w:rPr>
            </w:pPr>
            <w:r w:rsidRPr="00D72262">
              <w:rPr>
                <w:sz w:val="20"/>
                <w:szCs w:val="20"/>
              </w:rPr>
              <w:t xml:space="preserve">The </w:t>
            </w:r>
            <w:proofErr w:type="spellStart"/>
            <w:r w:rsidRPr="00D72262">
              <w:rPr>
                <w:sz w:val="20"/>
                <w:szCs w:val="20"/>
              </w:rPr>
              <w:t>sidelink</w:t>
            </w:r>
            <w:proofErr w:type="spellEnd"/>
            <w:r w:rsidRPr="00D72262">
              <w:rPr>
                <w:sz w:val="20"/>
                <w:szCs w:val="20"/>
              </w:rPr>
              <w:t xml:space="preserve"> transmissions takes place </w:t>
            </w:r>
            <w:r w:rsidRPr="00D72262">
              <w:rPr>
                <w:position w:val="-14"/>
                <w:sz w:val="20"/>
                <w:szCs w:val="20"/>
              </w:rPr>
              <w:object w:dxaOrig="2154" w:dyaOrig="301" w14:anchorId="58E442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4pt;height:15pt" o:ole="">
                  <v:imagedata r:id="rId13" o:title=""/>
                </v:shape>
                <o:OLEObject Type="Embed" ProgID="Equation.DSMT4" ShapeID="_x0000_i1025" DrawAspect="Content" ObjectID="_1742392530" r:id="rId14"/>
              </w:object>
            </w:r>
            <w:r w:rsidRPr="00D72262">
              <w:rPr>
                <w:sz w:val="20"/>
                <w:szCs w:val="20"/>
              </w:rPr>
              <w:t xml:space="preserve"> before the subframe starting boundary as defined in TS 38.331 [2], where </w:t>
            </w:r>
            <w:r w:rsidRPr="00D72262">
              <w:rPr>
                <w:position w:val="-12"/>
                <w:sz w:val="20"/>
                <w:szCs w:val="20"/>
              </w:rPr>
              <w:object w:dxaOrig="927" w:dyaOrig="301" w14:anchorId="47EA6482">
                <v:shape id="_x0000_i1026" type="#_x0000_t75" style="width:46.6pt;height:15pt" o:ole="">
                  <v:imagedata r:id="rId15" o:title=""/>
                </v:shape>
                <o:OLEObject Type="Embed" ProgID="Equation.DSMT4" ShapeID="_x0000_i1026" DrawAspect="Content" ObjectID="_1742392531" r:id="rId16"/>
              </w:object>
            </w:r>
            <w:r w:rsidRPr="00D72262">
              <w:rPr>
                <w:sz w:val="20"/>
                <w:szCs w:val="20"/>
              </w:rPr>
              <w:t xml:space="preserve"> = 0 and</w:t>
            </w:r>
            <w:r w:rsidRPr="00D72262">
              <w:rPr>
                <w:position w:val="-14"/>
                <w:sz w:val="20"/>
                <w:szCs w:val="20"/>
              </w:rPr>
              <w:object w:dxaOrig="513" w:dyaOrig="413" w14:anchorId="061EBA74">
                <v:shape id="_x0000_i1027" type="#_x0000_t75" style="width:25.4pt;height:20.4pt" o:ole="">
                  <v:imagedata r:id="rId17" o:title=""/>
                </v:shape>
                <o:OLEObject Type="Embed" ProgID="Equation.DSMT4" ShapeID="_x0000_i1027" DrawAspect="Content" ObjectID="_1742392532" r:id="rId18"/>
              </w:object>
            </w:r>
            <w:r w:rsidRPr="00D72262">
              <w:rPr>
                <w:sz w:val="20"/>
                <w:szCs w:val="20"/>
              </w:rPr>
              <w:t>=0.</w:t>
            </w:r>
          </w:p>
          <w:p w14:paraId="1012B137" w14:textId="77777777" w:rsidR="00B15199" w:rsidRPr="00D72262" w:rsidRDefault="00B15199" w:rsidP="00B15199">
            <w:pPr>
              <w:pStyle w:val="3"/>
              <w:snapToGrid w:val="0"/>
              <w:spacing w:before="0" w:after="0" w:line="240" w:lineRule="auto"/>
              <w:jc w:val="both"/>
              <w:rPr>
                <w:rFonts w:ascii="Times New Roman" w:hAnsi="Times New Roman"/>
                <w:sz w:val="28"/>
              </w:rPr>
            </w:pPr>
            <w:r w:rsidRPr="00D72262">
              <w:rPr>
                <w:rFonts w:ascii="Times New Roman" w:hAnsi="Times New Roman"/>
                <w:sz w:val="28"/>
              </w:rPr>
              <w:t>12.2.3</w:t>
            </w:r>
            <w:r w:rsidRPr="00D72262">
              <w:rPr>
                <w:rFonts w:ascii="Times New Roman" w:hAnsi="Times New Roman"/>
                <w:sz w:val="28"/>
              </w:rPr>
              <w:tab/>
              <w:t>NR Cell as synchronization reference source</w:t>
            </w:r>
          </w:p>
          <w:p w14:paraId="38254846" w14:textId="77777777" w:rsidR="00B15199" w:rsidRPr="00D72262" w:rsidRDefault="00B15199" w:rsidP="00B15199">
            <w:pPr>
              <w:snapToGrid w:val="0"/>
              <w:jc w:val="both"/>
              <w:rPr>
                <w:sz w:val="20"/>
                <w:szCs w:val="20"/>
              </w:rPr>
            </w:pPr>
            <w:r w:rsidRPr="00D72262">
              <w:rPr>
                <w:sz w:val="20"/>
                <w:szCs w:val="20"/>
              </w:rPr>
              <w:t xml:space="preserve">The requirements in this subclause are applicable when the reference timing used for </w:t>
            </w:r>
            <w:proofErr w:type="spellStart"/>
            <w:r w:rsidRPr="00D72262">
              <w:rPr>
                <w:sz w:val="20"/>
                <w:szCs w:val="20"/>
              </w:rPr>
              <w:t>sidelink</w:t>
            </w:r>
            <w:proofErr w:type="spellEnd"/>
            <w:r w:rsidRPr="00D72262">
              <w:rPr>
                <w:sz w:val="20"/>
                <w:szCs w:val="20"/>
              </w:rPr>
              <w:t xml:space="preserve"> transmissions is a NR serving cell </w:t>
            </w:r>
            <w:r w:rsidRPr="00D72262">
              <w:rPr>
                <w:rFonts w:eastAsia="Malgun Gothic"/>
                <w:sz w:val="20"/>
                <w:szCs w:val="20"/>
              </w:rPr>
              <w:t xml:space="preserve">on a non-V2X </w:t>
            </w:r>
            <w:proofErr w:type="spellStart"/>
            <w:r w:rsidRPr="00D72262">
              <w:rPr>
                <w:rFonts w:eastAsia="Malgun Gothic"/>
                <w:sz w:val="20"/>
                <w:szCs w:val="20"/>
              </w:rPr>
              <w:t>sidelink</w:t>
            </w:r>
            <w:proofErr w:type="spellEnd"/>
            <w:r w:rsidRPr="00D72262">
              <w:rPr>
                <w:rFonts w:eastAsia="Malgun Gothic"/>
                <w:sz w:val="20"/>
                <w:szCs w:val="20"/>
              </w:rPr>
              <w:t xml:space="preserve"> carrier or a V2X </w:t>
            </w:r>
            <w:proofErr w:type="spellStart"/>
            <w:r w:rsidRPr="00D72262">
              <w:rPr>
                <w:rFonts w:eastAsia="Malgun Gothic"/>
                <w:sz w:val="20"/>
                <w:szCs w:val="20"/>
              </w:rPr>
              <w:t>sidelink</w:t>
            </w:r>
            <w:proofErr w:type="spellEnd"/>
            <w:r w:rsidRPr="00D72262">
              <w:rPr>
                <w:rFonts w:eastAsia="Malgun Gothic"/>
                <w:sz w:val="20"/>
                <w:szCs w:val="20"/>
              </w:rPr>
              <w:t xml:space="preserve"> carrier</w:t>
            </w:r>
            <w:r w:rsidRPr="00D72262">
              <w:rPr>
                <w:sz w:val="20"/>
                <w:szCs w:val="20"/>
              </w:rPr>
              <w:t>.</w:t>
            </w:r>
          </w:p>
          <w:p w14:paraId="55BDCCBF" w14:textId="3A82276A" w:rsidR="00B15199" w:rsidRDefault="00B15199" w:rsidP="00B15199">
            <w:pPr>
              <w:snapToGrid w:val="0"/>
              <w:spacing w:afterLines="50" w:after="180"/>
              <w:jc w:val="both"/>
              <w:rPr>
                <w:bCs/>
                <w:iCs/>
                <w:sz w:val="20"/>
              </w:rPr>
            </w:pPr>
            <w:r w:rsidRPr="00D72262">
              <w:rPr>
                <w:sz w:val="20"/>
                <w:szCs w:val="20"/>
              </w:rPr>
              <w:t xml:space="preserve">The </w:t>
            </w:r>
            <w:proofErr w:type="spellStart"/>
            <w:r w:rsidRPr="00D72262">
              <w:rPr>
                <w:sz w:val="20"/>
                <w:szCs w:val="20"/>
              </w:rPr>
              <w:t>sidelink</w:t>
            </w:r>
            <w:proofErr w:type="spellEnd"/>
            <w:r w:rsidRPr="00D72262">
              <w:rPr>
                <w:sz w:val="20"/>
                <w:szCs w:val="20"/>
              </w:rPr>
              <w:t xml:space="preserve"> transmissions takes place </w:t>
            </w:r>
            <w:r w:rsidRPr="00D72262">
              <w:rPr>
                <w:position w:val="-14"/>
                <w:sz w:val="20"/>
                <w:szCs w:val="20"/>
              </w:rPr>
              <w:object w:dxaOrig="2154" w:dyaOrig="301" w14:anchorId="63E3A4D8">
                <v:shape id="_x0000_i1028" type="#_x0000_t75" style="width:107.4pt;height:15pt" o:ole="">
                  <v:imagedata r:id="rId13" o:title=""/>
                </v:shape>
                <o:OLEObject Type="Embed" ProgID="Equation.DSMT4" ShapeID="_x0000_i1028" DrawAspect="Content" ObjectID="_1742392533" r:id="rId19"/>
              </w:object>
            </w:r>
            <w:r w:rsidRPr="00D72262">
              <w:rPr>
                <w:sz w:val="20"/>
                <w:szCs w:val="20"/>
              </w:rPr>
              <w:t xml:space="preserve"> before the reception of the first detected path (in time) of the corresponding downlink frame from the reference cell, where  </w:t>
            </w:r>
            <w:r w:rsidRPr="00D72262">
              <w:rPr>
                <w:position w:val="-14"/>
                <w:sz w:val="20"/>
                <w:szCs w:val="20"/>
              </w:rPr>
              <w:object w:dxaOrig="413" w:dyaOrig="301" w14:anchorId="2F37CEDB">
                <v:shape id="_x0000_i1029" type="#_x0000_t75" style="width:20.4pt;height:15pt" o:ole="">
                  <v:imagedata r:id="rId17" o:title=""/>
                </v:shape>
                <o:OLEObject Type="Embed" ProgID="Equation.DSMT4" ShapeID="_x0000_i1029" DrawAspect="Content" ObjectID="_1742392534" r:id="rId20"/>
              </w:object>
            </w:r>
            <w:r w:rsidRPr="00D72262">
              <w:rPr>
                <w:sz w:val="20"/>
                <w:szCs w:val="20"/>
              </w:rPr>
              <w:t xml:space="preserve">= 0. If uplink transmission and </w:t>
            </w:r>
            <w:proofErr w:type="spellStart"/>
            <w:r w:rsidRPr="00D72262">
              <w:rPr>
                <w:sz w:val="20"/>
                <w:szCs w:val="20"/>
              </w:rPr>
              <w:t>sidelink</w:t>
            </w:r>
            <w:proofErr w:type="spellEnd"/>
            <w:r w:rsidRPr="00D72262">
              <w:rPr>
                <w:sz w:val="20"/>
                <w:szCs w:val="20"/>
              </w:rPr>
              <w:t xml:space="preserve"> transmission are in the same band, </w:t>
            </w:r>
            <w:r w:rsidRPr="00D72262">
              <w:rPr>
                <w:position w:val="-12"/>
                <w:sz w:val="20"/>
                <w:szCs w:val="20"/>
              </w:rPr>
              <w:object w:dxaOrig="726" w:dyaOrig="301" w14:anchorId="0B077FFA">
                <v:shape id="_x0000_i1030" type="#_x0000_t75" style="width:36.6pt;height:15pt" o:ole="">
                  <v:imagedata r:id="rId15" o:title=""/>
                </v:shape>
                <o:OLEObject Type="Embed" ProgID="Equation.DSMT4" ShapeID="_x0000_i1030" DrawAspect="Content" ObjectID="_1742392535" r:id="rId21"/>
              </w:object>
            </w:r>
            <w:r w:rsidRPr="00D72262">
              <w:rPr>
                <w:sz w:val="20"/>
                <w:szCs w:val="20"/>
              </w:rPr>
              <w:t xml:space="preserve"> is defined in Table 7.1.2-2, otherwise </w:t>
            </w:r>
            <w:r w:rsidRPr="00D72262">
              <w:rPr>
                <w:position w:val="-12"/>
                <w:sz w:val="20"/>
                <w:szCs w:val="20"/>
              </w:rPr>
              <w:object w:dxaOrig="726" w:dyaOrig="301" w14:anchorId="39C55A2F">
                <v:shape id="_x0000_i1031" type="#_x0000_t75" style="width:36.6pt;height:15pt" o:ole="">
                  <v:imagedata r:id="rId15" o:title=""/>
                </v:shape>
                <o:OLEObject Type="Embed" ProgID="Equation.DSMT4" ShapeID="_x0000_i1031" DrawAspect="Content" ObjectID="_1742392536" r:id="rId22"/>
              </w:object>
            </w:r>
            <w:r w:rsidRPr="00D72262">
              <w:rPr>
                <w:sz w:val="20"/>
                <w:szCs w:val="20"/>
              </w:rPr>
              <w:t xml:space="preserve"> is 0.</w:t>
            </w:r>
          </w:p>
        </w:tc>
      </w:tr>
    </w:tbl>
    <w:p w14:paraId="7BBC453C" w14:textId="38808A54" w:rsidR="005A41DF" w:rsidRDefault="00D72262" w:rsidP="005A41DF">
      <w:pPr>
        <w:snapToGrid w:val="0"/>
        <w:spacing w:afterLines="50" w:after="180"/>
        <w:jc w:val="both"/>
        <w:rPr>
          <w:bCs/>
          <w:iCs/>
          <w:sz w:val="20"/>
        </w:rPr>
      </w:pPr>
      <w:r>
        <w:rPr>
          <w:bCs/>
          <w:iCs/>
          <w:sz w:val="20"/>
        </w:rPr>
        <w:t xml:space="preserve">Using the actual SL PRS transmission time and actual receiving time (i.e. </w:t>
      </w:r>
      <m:oMath>
        <m:sSub>
          <m:sSubPr>
            <m:ctrlPr>
              <w:rPr>
                <w:rFonts w:ascii="Cambria Math" w:eastAsiaTheme="minorEastAsia" w:hAnsi="Cambria Math"/>
                <w:i/>
                <w:sz w:val="20"/>
                <w:szCs w:val="20"/>
              </w:rPr>
            </m:ctrlPr>
          </m:sSubPr>
          <m:e>
            <m:r>
              <w:rPr>
                <w:rFonts w:ascii="Cambria Math" w:eastAsiaTheme="minorEastAsia" w:hAnsi="Cambria Math"/>
                <w:sz w:val="20"/>
                <w:szCs w:val="20"/>
              </w:rPr>
              <m:t>T</m:t>
            </m:r>
          </m:e>
          <m:sub>
            <m:r>
              <w:rPr>
                <w:rFonts w:ascii="Cambria Math" w:eastAsiaTheme="minorEastAsia" w:hAnsi="Cambria Math" w:hint="eastAsia"/>
                <w:sz w:val="20"/>
                <w:szCs w:val="20"/>
              </w:rPr>
              <m:t>round</m:t>
            </m:r>
          </m:sub>
        </m:sSub>
      </m:oMath>
      <w:r>
        <w:rPr>
          <w:rFonts w:hint="eastAsia"/>
          <w:sz w:val="20"/>
          <w:szCs w:val="20"/>
        </w:rPr>
        <w:t>,</w:t>
      </w:r>
      <w:r>
        <w:rPr>
          <w:sz w:val="20"/>
          <w:szCs w:val="20"/>
        </w:rPr>
        <w:t xml:space="preserve"> </w:t>
      </w:r>
      <m:oMath>
        <m:sSub>
          <m:sSubPr>
            <m:ctrlPr>
              <w:rPr>
                <w:rFonts w:ascii="Cambria Math" w:eastAsiaTheme="minorEastAsia" w:hAnsi="Cambria Math"/>
                <w:i/>
                <w:sz w:val="20"/>
                <w:szCs w:val="20"/>
              </w:rPr>
            </m:ctrlPr>
          </m:sSubPr>
          <m:e>
            <m:r>
              <w:rPr>
                <w:rFonts w:ascii="Cambria Math" w:eastAsiaTheme="minorEastAsia" w:hAnsi="Cambria Math"/>
                <w:sz w:val="20"/>
                <w:szCs w:val="20"/>
              </w:rPr>
              <m:t>T</m:t>
            </m:r>
          </m:e>
          <m:sub>
            <m:r>
              <w:rPr>
                <w:rFonts w:ascii="Cambria Math" w:eastAsiaTheme="minorEastAsia" w:hAnsi="Cambria Math" w:hint="eastAsia"/>
                <w:sz w:val="20"/>
                <w:szCs w:val="20"/>
              </w:rPr>
              <m:t>r</m:t>
            </m:r>
            <m:r>
              <w:rPr>
                <w:rFonts w:ascii="Cambria Math" w:eastAsiaTheme="minorEastAsia" w:hAnsi="Cambria Math"/>
                <w:sz w:val="20"/>
                <w:szCs w:val="20"/>
              </w:rPr>
              <m:t>eply</m:t>
            </m:r>
          </m:sub>
        </m:sSub>
      </m:oMath>
      <w:r>
        <w:rPr>
          <w:bCs/>
          <w:iCs/>
          <w:sz w:val="20"/>
        </w:rPr>
        <w:t>) is beneficial to address this problem and further increase SL positioning accuracy. Also, in such case, same definition of UE Rx-Tx time difference</w:t>
      </w:r>
      <w:r w:rsidR="00C145A1">
        <w:rPr>
          <w:bCs/>
          <w:iCs/>
          <w:sz w:val="20"/>
        </w:rPr>
        <w:t xml:space="preserve"> can be applied</w:t>
      </w:r>
      <w:r>
        <w:rPr>
          <w:bCs/>
          <w:iCs/>
          <w:sz w:val="20"/>
        </w:rPr>
        <w:t xml:space="preserve"> for both single-sided RTT and double-sided RTT</w:t>
      </w:r>
      <w:r w:rsidR="00C145A1">
        <w:rPr>
          <w:bCs/>
          <w:iCs/>
          <w:sz w:val="20"/>
        </w:rPr>
        <w:t>:</w:t>
      </w:r>
    </w:p>
    <w:p w14:paraId="159C5317" w14:textId="35B7485B" w:rsidR="00C145A1" w:rsidRPr="00C145A1" w:rsidRDefault="00C145A1" w:rsidP="00C145A1">
      <w:pPr>
        <w:snapToGrid w:val="0"/>
        <w:spacing w:afterLines="50" w:after="180"/>
        <w:jc w:val="both"/>
        <w:rPr>
          <w:bCs/>
          <w:iCs/>
          <w:sz w:val="20"/>
        </w:rPr>
      </w:pPr>
      <w:r w:rsidRPr="00C145A1">
        <w:rPr>
          <w:bCs/>
          <w:iCs/>
          <w:sz w:val="20"/>
        </w:rPr>
        <w:t>The UE Rx – Tx time difference</w:t>
      </w:r>
      <w:r>
        <w:rPr>
          <w:bCs/>
          <w:iCs/>
          <w:sz w:val="20"/>
        </w:rPr>
        <w:t xml:space="preserve"> for </w:t>
      </w:r>
      <w:proofErr w:type="spellStart"/>
      <w:r>
        <w:rPr>
          <w:bCs/>
          <w:iCs/>
          <w:sz w:val="20"/>
        </w:rPr>
        <w:t>sidelink</w:t>
      </w:r>
      <w:proofErr w:type="spellEnd"/>
      <w:r>
        <w:rPr>
          <w:bCs/>
          <w:iCs/>
          <w:sz w:val="20"/>
        </w:rPr>
        <w:t xml:space="preserve"> positioning</w:t>
      </w:r>
      <w:r w:rsidRPr="00C145A1">
        <w:rPr>
          <w:bCs/>
          <w:iCs/>
          <w:sz w:val="20"/>
        </w:rPr>
        <w:t xml:space="preserve"> is defined as T</w:t>
      </w:r>
      <w:r w:rsidRPr="00C145A1">
        <w:rPr>
          <w:bCs/>
          <w:iCs/>
          <w:sz w:val="20"/>
          <w:vertAlign w:val="subscript"/>
        </w:rPr>
        <w:t>UE-RX</w:t>
      </w:r>
      <w:r w:rsidRPr="00C145A1">
        <w:rPr>
          <w:bCs/>
          <w:iCs/>
          <w:sz w:val="20"/>
        </w:rPr>
        <w:t xml:space="preserve"> –</w:t>
      </w:r>
      <w:r w:rsidRPr="00C145A1">
        <w:rPr>
          <w:bCs/>
          <w:iCs/>
          <w:sz w:val="20"/>
          <w:vertAlign w:val="subscript"/>
        </w:rPr>
        <w:t xml:space="preserve"> </w:t>
      </w:r>
      <w:r w:rsidRPr="00C145A1">
        <w:rPr>
          <w:bCs/>
          <w:iCs/>
          <w:sz w:val="20"/>
        </w:rPr>
        <w:t>T</w:t>
      </w:r>
      <w:r w:rsidRPr="00C145A1">
        <w:rPr>
          <w:bCs/>
          <w:iCs/>
          <w:sz w:val="20"/>
          <w:vertAlign w:val="subscript"/>
        </w:rPr>
        <w:t>UE-TX</w:t>
      </w:r>
      <w:r>
        <w:rPr>
          <w:bCs/>
          <w:iCs/>
          <w:sz w:val="20"/>
        </w:rPr>
        <w:t>, w</w:t>
      </w:r>
      <w:r w:rsidRPr="00C145A1">
        <w:rPr>
          <w:bCs/>
          <w:iCs/>
          <w:sz w:val="20"/>
        </w:rPr>
        <w:t>here:</w:t>
      </w:r>
    </w:p>
    <w:p w14:paraId="3317BF10" w14:textId="2BA8F974" w:rsidR="00C145A1" w:rsidRDefault="00C145A1" w:rsidP="00C145A1">
      <w:pPr>
        <w:pStyle w:val="aff2"/>
        <w:numPr>
          <w:ilvl w:val="0"/>
          <w:numId w:val="14"/>
        </w:numPr>
        <w:snapToGrid w:val="0"/>
        <w:spacing w:afterLines="50"/>
        <w:jc w:val="both"/>
        <w:rPr>
          <w:bCs/>
          <w:iCs/>
          <w:sz w:val="20"/>
        </w:rPr>
      </w:pPr>
      <w:r w:rsidRPr="00C145A1">
        <w:rPr>
          <w:bCs/>
          <w:iCs/>
          <w:sz w:val="20"/>
        </w:rPr>
        <w:t>T</w:t>
      </w:r>
      <w:r w:rsidRPr="00C145A1">
        <w:rPr>
          <w:bCs/>
          <w:iCs/>
          <w:sz w:val="20"/>
          <w:vertAlign w:val="subscript"/>
        </w:rPr>
        <w:t>UE-RX</w:t>
      </w:r>
      <w:r w:rsidRPr="00C145A1">
        <w:rPr>
          <w:bCs/>
          <w:iCs/>
          <w:sz w:val="20"/>
        </w:rPr>
        <w:t xml:space="preserve"> is the UE received timing of </w:t>
      </w:r>
      <w:proofErr w:type="spellStart"/>
      <w:r w:rsidRPr="00C145A1">
        <w:rPr>
          <w:bCs/>
          <w:iCs/>
          <w:sz w:val="20"/>
        </w:rPr>
        <w:t>sidelink</w:t>
      </w:r>
      <w:proofErr w:type="spellEnd"/>
      <w:r w:rsidRPr="00C145A1">
        <w:rPr>
          <w:bCs/>
          <w:iCs/>
          <w:sz w:val="20"/>
        </w:rPr>
        <w:t xml:space="preserve"> subframe #</w:t>
      </w:r>
      <w:proofErr w:type="spellStart"/>
      <w:r w:rsidRPr="00C145A1">
        <w:rPr>
          <w:bCs/>
          <w:i/>
          <w:iCs/>
          <w:sz w:val="20"/>
        </w:rPr>
        <w:t>i</w:t>
      </w:r>
      <w:proofErr w:type="spellEnd"/>
      <w:r w:rsidRPr="00C145A1">
        <w:rPr>
          <w:bCs/>
          <w:iCs/>
          <w:sz w:val="20"/>
        </w:rPr>
        <w:t xml:space="preserve"> from a</w:t>
      </w:r>
      <w:r w:rsidR="00193F0E">
        <w:rPr>
          <w:bCs/>
          <w:iCs/>
          <w:sz w:val="20"/>
        </w:rPr>
        <w:t>nother</w:t>
      </w:r>
      <w:r w:rsidRPr="00C145A1">
        <w:rPr>
          <w:bCs/>
          <w:iCs/>
          <w:sz w:val="20"/>
        </w:rPr>
        <w:t xml:space="preserve"> </w:t>
      </w:r>
      <w:r w:rsidR="00193F0E">
        <w:rPr>
          <w:bCs/>
          <w:iCs/>
          <w:sz w:val="20"/>
          <w:lang w:val="en-IN"/>
        </w:rPr>
        <w:t>UE</w:t>
      </w:r>
      <w:r w:rsidRPr="00C145A1">
        <w:rPr>
          <w:bCs/>
          <w:iCs/>
          <w:sz w:val="20"/>
        </w:rPr>
        <w:t>, defined by the first detected path in time.</w:t>
      </w:r>
    </w:p>
    <w:p w14:paraId="23D435D2" w14:textId="11AB950E" w:rsidR="00C145A1" w:rsidRPr="00C145A1" w:rsidRDefault="00C145A1" w:rsidP="00C145A1">
      <w:pPr>
        <w:pStyle w:val="aff2"/>
        <w:numPr>
          <w:ilvl w:val="0"/>
          <w:numId w:val="14"/>
        </w:numPr>
        <w:snapToGrid w:val="0"/>
        <w:spacing w:afterLines="50"/>
        <w:jc w:val="both"/>
        <w:rPr>
          <w:bCs/>
          <w:iCs/>
          <w:sz w:val="20"/>
        </w:rPr>
      </w:pPr>
      <w:r w:rsidRPr="00C145A1">
        <w:rPr>
          <w:bCs/>
          <w:iCs/>
          <w:sz w:val="20"/>
        </w:rPr>
        <w:t>T</w:t>
      </w:r>
      <w:r w:rsidRPr="00C145A1">
        <w:rPr>
          <w:bCs/>
          <w:iCs/>
          <w:sz w:val="20"/>
          <w:vertAlign w:val="subscript"/>
        </w:rPr>
        <w:t>UE-TX</w:t>
      </w:r>
      <w:r w:rsidRPr="00C145A1">
        <w:rPr>
          <w:bCs/>
          <w:iCs/>
          <w:sz w:val="20"/>
        </w:rPr>
        <w:t xml:space="preserve"> is the UE transmit timing of </w:t>
      </w:r>
      <w:proofErr w:type="spellStart"/>
      <w:r w:rsidRPr="00C145A1">
        <w:rPr>
          <w:bCs/>
          <w:iCs/>
          <w:sz w:val="20"/>
        </w:rPr>
        <w:t>sidelink</w:t>
      </w:r>
      <w:proofErr w:type="spellEnd"/>
      <w:r w:rsidRPr="00C145A1">
        <w:rPr>
          <w:bCs/>
          <w:iCs/>
          <w:sz w:val="20"/>
        </w:rPr>
        <w:t xml:space="preserve"> subframe #</w:t>
      </w:r>
      <w:r w:rsidRPr="00C145A1">
        <w:rPr>
          <w:bCs/>
          <w:i/>
          <w:iCs/>
          <w:sz w:val="20"/>
        </w:rPr>
        <w:t>j</w:t>
      </w:r>
      <w:r>
        <w:rPr>
          <w:bCs/>
          <w:iCs/>
          <w:sz w:val="20"/>
        </w:rPr>
        <w:t xml:space="preserve"> based on actual transmission time</w:t>
      </w:r>
      <w:r w:rsidRPr="00C145A1">
        <w:rPr>
          <w:bCs/>
          <w:iCs/>
          <w:sz w:val="20"/>
        </w:rPr>
        <w:t>.</w:t>
      </w:r>
    </w:p>
    <w:p w14:paraId="1419B91E" w14:textId="22B8F881" w:rsidR="00193F0E" w:rsidRPr="00193F0E" w:rsidRDefault="00193F0E" w:rsidP="00193F0E">
      <w:pPr>
        <w:snapToGrid w:val="0"/>
        <w:spacing w:beforeLines="50" w:before="180" w:afterLines="50" w:after="180"/>
        <w:jc w:val="both"/>
        <w:rPr>
          <w:bCs/>
          <w:i/>
          <w:iCs/>
          <w:sz w:val="20"/>
        </w:rPr>
      </w:pPr>
      <w:r w:rsidRPr="00193F0E">
        <w:rPr>
          <w:b/>
          <w:bCs/>
          <w:i/>
          <w:iCs/>
          <w:sz w:val="20"/>
        </w:rPr>
        <w:t xml:space="preserve">Proposal 5: </w:t>
      </w:r>
      <w:r w:rsidRPr="00193F0E">
        <w:rPr>
          <w:rFonts w:ascii="Times" w:eastAsia="Batang" w:hAnsi="Times" w:cs="CG Times (WN)"/>
          <w:i/>
          <w:sz w:val="20"/>
          <w:lang w:val="en-GB" w:eastAsia="en-US"/>
        </w:rPr>
        <w:t>With regards to the RTT-type solutions using SL, the same definition of UE Rx-Tx time difference for SL positioning (</w:t>
      </w:r>
      <w:r w:rsidRPr="00193F0E">
        <w:rPr>
          <w:bCs/>
          <w:i/>
          <w:iCs/>
          <w:sz w:val="20"/>
        </w:rPr>
        <w:t>T</w:t>
      </w:r>
      <w:r w:rsidRPr="00193F0E">
        <w:rPr>
          <w:bCs/>
          <w:i/>
          <w:iCs/>
          <w:sz w:val="20"/>
          <w:vertAlign w:val="subscript"/>
        </w:rPr>
        <w:t>UE-RX</w:t>
      </w:r>
      <w:r w:rsidRPr="00193F0E">
        <w:rPr>
          <w:bCs/>
          <w:i/>
          <w:iCs/>
          <w:sz w:val="20"/>
        </w:rPr>
        <w:t xml:space="preserve"> –</w:t>
      </w:r>
      <w:r w:rsidRPr="00193F0E">
        <w:rPr>
          <w:bCs/>
          <w:i/>
          <w:iCs/>
          <w:sz w:val="20"/>
          <w:vertAlign w:val="subscript"/>
        </w:rPr>
        <w:t xml:space="preserve"> </w:t>
      </w:r>
      <w:r w:rsidRPr="00193F0E">
        <w:rPr>
          <w:bCs/>
          <w:i/>
          <w:iCs/>
          <w:sz w:val="20"/>
        </w:rPr>
        <w:t>T</w:t>
      </w:r>
      <w:r w:rsidRPr="00193F0E">
        <w:rPr>
          <w:bCs/>
          <w:i/>
          <w:iCs/>
          <w:sz w:val="20"/>
          <w:vertAlign w:val="subscript"/>
        </w:rPr>
        <w:t>UE-TX</w:t>
      </w:r>
      <w:r w:rsidRPr="00193F0E">
        <w:rPr>
          <w:rFonts w:ascii="Times" w:eastAsia="Batang" w:hAnsi="Times" w:cs="CG Times (WN)"/>
          <w:i/>
          <w:sz w:val="20"/>
          <w:lang w:val="en-GB" w:eastAsia="en-US"/>
        </w:rPr>
        <w:t>) is applied for both single-sided or double-sided RTT method:</w:t>
      </w:r>
    </w:p>
    <w:p w14:paraId="71CF012A" w14:textId="77777777" w:rsidR="00193F0E" w:rsidRPr="00193F0E" w:rsidRDefault="00193F0E" w:rsidP="00193F0E">
      <w:pPr>
        <w:pStyle w:val="aff2"/>
        <w:numPr>
          <w:ilvl w:val="0"/>
          <w:numId w:val="14"/>
        </w:numPr>
        <w:snapToGrid w:val="0"/>
        <w:spacing w:afterLines="50"/>
        <w:jc w:val="both"/>
        <w:rPr>
          <w:bCs/>
          <w:i/>
          <w:iCs/>
          <w:sz w:val="20"/>
        </w:rPr>
      </w:pPr>
      <w:r w:rsidRPr="00193F0E">
        <w:rPr>
          <w:bCs/>
          <w:i/>
          <w:iCs/>
          <w:sz w:val="20"/>
        </w:rPr>
        <w:t>T</w:t>
      </w:r>
      <w:r w:rsidRPr="00193F0E">
        <w:rPr>
          <w:bCs/>
          <w:i/>
          <w:iCs/>
          <w:sz w:val="20"/>
          <w:vertAlign w:val="subscript"/>
        </w:rPr>
        <w:t>UE-RX</w:t>
      </w:r>
      <w:r w:rsidRPr="00193F0E">
        <w:rPr>
          <w:bCs/>
          <w:i/>
          <w:iCs/>
          <w:sz w:val="20"/>
        </w:rPr>
        <w:t xml:space="preserve"> is the UE received timing of </w:t>
      </w:r>
      <w:proofErr w:type="spellStart"/>
      <w:r w:rsidRPr="00193F0E">
        <w:rPr>
          <w:bCs/>
          <w:i/>
          <w:iCs/>
          <w:sz w:val="20"/>
        </w:rPr>
        <w:t>sidelink</w:t>
      </w:r>
      <w:proofErr w:type="spellEnd"/>
      <w:r w:rsidRPr="00193F0E">
        <w:rPr>
          <w:bCs/>
          <w:i/>
          <w:iCs/>
          <w:sz w:val="20"/>
        </w:rPr>
        <w:t xml:space="preserve"> subframe #</w:t>
      </w:r>
      <w:proofErr w:type="spellStart"/>
      <w:r w:rsidRPr="00193F0E">
        <w:rPr>
          <w:bCs/>
          <w:i/>
          <w:iCs/>
          <w:sz w:val="20"/>
        </w:rPr>
        <w:t>i</w:t>
      </w:r>
      <w:proofErr w:type="spellEnd"/>
      <w:r w:rsidRPr="00193F0E">
        <w:rPr>
          <w:bCs/>
          <w:i/>
          <w:iCs/>
          <w:sz w:val="20"/>
        </w:rPr>
        <w:t xml:space="preserve"> from another </w:t>
      </w:r>
      <w:r w:rsidRPr="00193F0E">
        <w:rPr>
          <w:bCs/>
          <w:i/>
          <w:iCs/>
          <w:sz w:val="20"/>
          <w:lang w:val="en-IN"/>
        </w:rPr>
        <w:t>UE</w:t>
      </w:r>
      <w:r w:rsidRPr="00193F0E">
        <w:rPr>
          <w:bCs/>
          <w:i/>
          <w:iCs/>
          <w:sz w:val="20"/>
        </w:rPr>
        <w:t>, defined by the first detected path in time.</w:t>
      </w:r>
    </w:p>
    <w:p w14:paraId="2D6C9308" w14:textId="77777777" w:rsidR="00193F0E" w:rsidRPr="00193F0E" w:rsidRDefault="00193F0E" w:rsidP="00193F0E">
      <w:pPr>
        <w:pStyle w:val="aff2"/>
        <w:numPr>
          <w:ilvl w:val="0"/>
          <w:numId w:val="14"/>
        </w:numPr>
        <w:snapToGrid w:val="0"/>
        <w:spacing w:afterLines="50"/>
        <w:jc w:val="both"/>
        <w:rPr>
          <w:bCs/>
          <w:i/>
          <w:iCs/>
          <w:sz w:val="20"/>
        </w:rPr>
      </w:pPr>
      <w:r w:rsidRPr="00193F0E">
        <w:rPr>
          <w:bCs/>
          <w:i/>
          <w:iCs/>
          <w:sz w:val="20"/>
        </w:rPr>
        <w:t>T</w:t>
      </w:r>
      <w:r w:rsidRPr="00193F0E">
        <w:rPr>
          <w:bCs/>
          <w:i/>
          <w:iCs/>
          <w:sz w:val="20"/>
          <w:vertAlign w:val="subscript"/>
        </w:rPr>
        <w:t>UE-TX</w:t>
      </w:r>
      <w:r w:rsidRPr="00193F0E">
        <w:rPr>
          <w:bCs/>
          <w:i/>
          <w:iCs/>
          <w:sz w:val="20"/>
        </w:rPr>
        <w:t xml:space="preserve"> is the UE transmit timing of </w:t>
      </w:r>
      <w:proofErr w:type="spellStart"/>
      <w:r w:rsidRPr="00193F0E">
        <w:rPr>
          <w:bCs/>
          <w:i/>
          <w:iCs/>
          <w:sz w:val="20"/>
        </w:rPr>
        <w:t>sidelink</w:t>
      </w:r>
      <w:proofErr w:type="spellEnd"/>
      <w:r w:rsidRPr="00193F0E">
        <w:rPr>
          <w:bCs/>
          <w:i/>
          <w:iCs/>
          <w:sz w:val="20"/>
        </w:rPr>
        <w:t xml:space="preserve"> subframe #j based on actual transmission time.</w:t>
      </w:r>
    </w:p>
    <w:p w14:paraId="32259BB8" w14:textId="01513D0E" w:rsidR="00B43135" w:rsidRDefault="0083046C" w:rsidP="00B43135">
      <w:pPr>
        <w:snapToGrid w:val="0"/>
        <w:spacing w:beforeLines="50" w:before="180" w:afterLines="50" w:after="180"/>
        <w:jc w:val="both"/>
        <w:rPr>
          <w:bCs/>
          <w:iCs/>
          <w:sz w:val="20"/>
        </w:rPr>
      </w:pPr>
      <w:r w:rsidRPr="0083046C">
        <w:rPr>
          <w:bCs/>
          <w:iCs/>
          <w:sz w:val="20"/>
        </w:rPr>
        <w:t>Specifically,</w:t>
      </w:r>
      <w:r w:rsidR="00B15199">
        <w:rPr>
          <w:bCs/>
          <w:iCs/>
          <w:sz w:val="20"/>
        </w:rPr>
        <w:t xml:space="preserve"> because the actual SL-PRS may be transmitted in different slots,</w:t>
      </w:r>
      <w:r w:rsidRPr="0083046C">
        <w:rPr>
          <w:bCs/>
          <w:iCs/>
          <w:sz w:val="20"/>
        </w:rPr>
        <w:t xml:space="preserve"> </w:t>
      </w:r>
      <w:r w:rsidR="00B15199">
        <w:rPr>
          <w:bCs/>
          <w:iCs/>
          <w:sz w:val="20"/>
        </w:rPr>
        <w:t xml:space="preserve">the </w:t>
      </w:r>
      <w:r w:rsidR="00B15199" w:rsidRPr="0083046C">
        <w:rPr>
          <w:bCs/>
          <w:iCs/>
          <w:sz w:val="20"/>
        </w:rPr>
        <w:t>UE Rx – Tx time difference</w:t>
      </w:r>
      <w:r w:rsidR="00B15199">
        <w:rPr>
          <w:bCs/>
          <w:iCs/>
          <w:sz w:val="20"/>
        </w:rPr>
        <w:t xml:space="preserve"> value may be milli-seconds level. So, the</w:t>
      </w:r>
      <w:r w:rsidR="00B15199" w:rsidRPr="0083046C">
        <w:rPr>
          <w:bCs/>
          <w:iCs/>
          <w:sz w:val="20"/>
        </w:rPr>
        <w:t xml:space="preserve"> </w:t>
      </w:r>
      <w:r w:rsidRPr="0083046C">
        <w:rPr>
          <w:bCs/>
          <w:iCs/>
          <w:sz w:val="20"/>
        </w:rPr>
        <w:t xml:space="preserve">UE Rx – Tx time difference for SL DS-RTT can be defined in two granularity levels. The total DS-RTT Rx-Tx time difference is the sum of the </w:t>
      </w:r>
      <w:r w:rsidR="00172695">
        <w:rPr>
          <w:bCs/>
          <w:iCs/>
          <w:sz w:val="20"/>
        </w:rPr>
        <w:t>coarse</w:t>
      </w:r>
      <w:r w:rsidR="00B15199" w:rsidRPr="0083046C">
        <w:rPr>
          <w:bCs/>
          <w:iCs/>
          <w:sz w:val="20"/>
        </w:rPr>
        <w:t xml:space="preserve"> </w:t>
      </w:r>
      <w:r w:rsidRPr="0083046C">
        <w:rPr>
          <w:bCs/>
          <w:iCs/>
          <w:sz w:val="20"/>
        </w:rPr>
        <w:t xml:space="preserve">granularity level UE Rx – Tx time difference and </w:t>
      </w:r>
      <w:r w:rsidR="00172695">
        <w:rPr>
          <w:bCs/>
          <w:iCs/>
          <w:sz w:val="20"/>
        </w:rPr>
        <w:t>fine</w:t>
      </w:r>
      <w:r w:rsidR="00B15199" w:rsidRPr="0083046C">
        <w:rPr>
          <w:bCs/>
          <w:iCs/>
          <w:sz w:val="20"/>
        </w:rPr>
        <w:t xml:space="preserve"> </w:t>
      </w:r>
      <w:r w:rsidRPr="0083046C">
        <w:rPr>
          <w:bCs/>
          <w:iCs/>
          <w:sz w:val="20"/>
        </w:rPr>
        <w:t>granularity level UE Rx – Tx time difference. For example: millisecond level</w:t>
      </w:r>
      <w:r>
        <w:rPr>
          <w:bCs/>
          <w:iCs/>
          <w:sz w:val="20"/>
        </w:rPr>
        <w:t>/slot level</w:t>
      </w:r>
      <w:r w:rsidRPr="0083046C">
        <w:rPr>
          <w:bCs/>
          <w:iCs/>
          <w:sz w:val="20"/>
        </w:rPr>
        <w:t xml:space="preserve"> Rx – Tx time difference can be reported along with nanosecond level Rx – Tx time difference.</w:t>
      </w:r>
      <w:r>
        <w:rPr>
          <w:bCs/>
          <w:iCs/>
          <w:sz w:val="20"/>
        </w:rPr>
        <w:t xml:space="preserve"> </w:t>
      </w:r>
    </w:p>
    <w:p w14:paraId="6AB8183E" w14:textId="6553DBB2" w:rsidR="00B43135" w:rsidRPr="00B43135" w:rsidRDefault="00B43135" w:rsidP="00B43135">
      <w:pPr>
        <w:snapToGrid w:val="0"/>
        <w:spacing w:beforeLines="50" w:before="180" w:afterLines="50" w:after="180"/>
        <w:jc w:val="both"/>
        <w:rPr>
          <w:bCs/>
          <w:iCs/>
          <w:sz w:val="20"/>
        </w:rPr>
      </w:pPr>
      <w:r w:rsidRPr="00B43135">
        <w:rPr>
          <w:sz w:val="20"/>
          <w:szCs w:val="20"/>
        </w:rPr>
        <w:t xml:space="preserve">Compared to </w:t>
      </w:r>
      <w:r>
        <w:rPr>
          <w:sz w:val="20"/>
          <w:szCs w:val="20"/>
        </w:rPr>
        <w:t>single-sided RTT</w:t>
      </w:r>
      <w:r w:rsidRPr="00B43135">
        <w:rPr>
          <w:sz w:val="20"/>
          <w:szCs w:val="20"/>
        </w:rPr>
        <w:t xml:space="preserve">, </w:t>
      </w:r>
      <w:r>
        <w:rPr>
          <w:sz w:val="20"/>
          <w:szCs w:val="20"/>
        </w:rPr>
        <w:t>double-sided</w:t>
      </w:r>
      <w:r w:rsidRPr="00B43135">
        <w:rPr>
          <w:sz w:val="20"/>
          <w:szCs w:val="20"/>
        </w:rPr>
        <w:t xml:space="preserve"> takes more time to complete the positioning procedure.</w:t>
      </w:r>
      <w:r>
        <w:rPr>
          <w:sz w:val="20"/>
          <w:szCs w:val="20"/>
        </w:rPr>
        <w:t xml:space="preserve"> The longer time one SL positioning method takes, the higher the probability of performance degradation caused by UE mobility or timing changes.</w:t>
      </w:r>
      <w:r w:rsidRPr="00B43135">
        <w:rPr>
          <w:sz w:val="20"/>
          <w:szCs w:val="20"/>
        </w:rPr>
        <w:t xml:space="preserve"> </w:t>
      </w:r>
      <w:r w:rsidRPr="00B43135">
        <w:rPr>
          <w:rFonts w:hint="eastAsia"/>
          <w:sz w:val="20"/>
          <w:szCs w:val="20"/>
        </w:rPr>
        <w:t>I</w:t>
      </w:r>
      <w:r w:rsidRPr="00B43135">
        <w:rPr>
          <w:sz w:val="20"/>
          <w:szCs w:val="20"/>
        </w:rPr>
        <w:t xml:space="preserve">n order </w:t>
      </w:r>
      <w:r w:rsidR="00C16C34">
        <w:rPr>
          <w:sz w:val="20"/>
          <w:szCs w:val="20"/>
        </w:rPr>
        <w:t xml:space="preserve">to </w:t>
      </w:r>
      <w:r w:rsidRPr="00B43135">
        <w:rPr>
          <w:sz w:val="20"/>
          <w:szCs w:val="20"/>
        </w:rPr>
        <w:t xml:space="preserve">reduce and control transmission times of </w:t>
      </w:r>
      <w:r>
        <w:rPr>
          <w:sz w:val="20"/>
          <w:szCs w:val="20"/>
        </w:rPr>
        <w:t>double-sided RTT</w:t>
      </w:r>
      <w:r w:rsidRPr="00B43135">
        <w:rPr>
          <w:sz w:val="20"/>
          <w:szCs w:val="20"/>
        </w:rPr>
        <w:t xml:space="preserve">, a </w:t>
      </w:r>
      <w:r>
        <w:rPr>
          <w:sz w:val="20"/>
          <w:szCs w:val="20"/>
        </w:rPr>
        <w:t>(pre-)</w:t>
      </w:r>
      <w:r w:rsidRPr="00B43135">
        <w:rPr>
          <w:sz w:val="20"/>
          <w:szCs w:val="20"/>
        </w:rPr>
        <w:t>configured measurement time window can be applied.</w:t>
      </w:r>
    </w:p>
    <w:p w14:paraId="0BFA54B2" w14:textId="12494365" w:rsidR="0083046C" w:rsidRPr="0083046C" w:rsidRDefault="0083046C" w:rsidP="00D96EF9">
      <w:pPr>
        <w:snapToGrid w:val="0"/>
        <w:spacing w:afterLines="50" w:after="180"/>
        <w:jc w:val="both"/>
        <w:rPr>
          <w:bCs/>
          <w:iCs/>
          <w:sz w:val="20"/>
        </w:rPr>
      </w:pPr>
      <w:r w:rsidRPr="0083046C">
        <w:rPr>
          <w:bCs/>
          <w:iCs/>
          <w:sz w:val="20"/>
        </w:rPr>
        <w:t xml:space="preserve">UE is able to obtain other UE’s </w:t>
      </w:r>
      <w:r w:rsidR="00A12DF3">
        <w:rPr>
          <w:bCs/>
          <w:iCs/>
          <w:sz w:val="20"/>
        </w:rPr>
        <w:t>SL PRS</w:t>
      </w:r>
      <w:r w:rsidRPr="0083046C">
        <w:rPr>
          <w:bCs/>
          <w:iCs/>
          <w:sz w:val="20"/>
        </w:rPr>
        <w:t xml:space="preserve"> transmission pattern through LMF via LPP, or directly through UE-2-UE </w:t>
      </w:r>
      <w:r w:rsidR="00C145A1">
        <w:rPr>
          <w:bCs/>
          <w:iCs/>
          <w:sz w:val="20"/>
        </w:rPr>
        <w:t>signaling (e.g. SLPP)</w:t>
      </w:r>
      <w:r w:rsidRPr="0083046C">
        <w:rPr>
          <w:bCs/>
          <w:iCs/>
          <w:sz w:val="20"/>
        </w:rPr>
        <w:t xml:space="preserve">. </w:t>
      </w:r>
      <w:r w:rsidR="00657415">
        <w:rPr>
          <w:bCs/>
          <w:iCs/>
          <w:sz w:val="20"/>
        </w:rPr>
        <w:t>A</w:t>
      </w:r>
      <w:r w:rsidRPr="0083046C">
        <w:rPr>
          <w:bCs/>
          <w:iCs/>
          <w:sz w:val="20"/>
        </w:rPr>
        <w:t xml:space="preserve">ccording to </w:t>
      </w:r>
      <w:r w:rsidR="005A3597">
        <w:rPr>
          <w:bCs/>
          <w:iCs/>
          <w:sz w:val="20"/>
        </w:rPr>
        <w:t>SL</w:t>
      </w:r>
      <w:r w:rsidRPr="0083046C">
        <w:rPr>
          <w:bCs/>
          <w:iCs/>
          <w:sz w:val="20"/>
        </w:rPr>
        <w:t xml:space="preserve"> communication specification in Rel-16/17, even though there are synchronization errors due to UE’s timing error and/or propagation time, two communicating UEs are synchronized at least at slot/subframe level as shown in </w:t>
      </w:r>
      <w:r w:rsidR="00657415">
        <w:rPr>
          <w:bCs/>
          <w:iCs/>
          <w:sz w:val="20"/>
        </w:rPr>
        <w:t>F</w:t>
      </w:r>
      <w:r w:rsidRPr="0083046C">
        <w:rPr>
          <w:bCs/>
          <w:iCs/>
          <w:sz w:val="20"/>
        </w:rPr>
        <w:t>igure</w:t>
      </w:r>
      <w:r w:rsidR="005626A6">
        <w:rPr>
          <w:bCs/>
          <w:iCs/>
          <w:sz w:val="20"/>
        </w:rPr>
        <w:t xml:space="preserve"> </w:t>
      </w:r>
      <w:r w:rsidR="00657415">
        <w:rPr>
          <w:bCs/>
          <w:iCs/>
          <w:sz w:val="20"/>
        </w:rPr>
        <w:t>2.</w:t>
      </w:r>
      <w:r w:rsidR="00C145A1">
        <w:rPr>
          <w:bCs/>
          <w:iCs/>
          <w:sz w:val="20"/>
        </w:rPr>
        <w:t>2-4</w:t>
      </w:r>
      <w:r w:rsidRPr="0083046C">
        <w:rPr>
          <w:bCs/>
          <w:iCs/>
          <w:sz w:val="20"/>
        </w:rPr>
        <w:t xml:space="preserve">. </w:t>
      </w:r>
      <w:r w:rsidR="005626A6">
        <w:rPr>
          <w:bCs/>
          <w:iCs/>
          <w:sz w:val="20"/>
        </w:rPr>
        <w:t>Also</w:t>
      </w:r>
      <w:r w:rsidRPr="0083046C">
        <w:rPr>
          <w:bCs/>
          <w:iCs/>
          <w:sz w:val="20"/>
        </w:rPr>
        <w:t xml:space="preserve">, UE is aware of its own </w:t>
      </w:r>
      <w:r w:rsidR="00A12DF3">
        <w:rPr>
          <w:bCs/>
          <w:iCs/>
          <w:sz w:val="20"/>
        </w:rPr>
        <w:t>SL PRS</w:t>
      </w:r>
      <w:r w:rsidRPr="0083046C">
        <w:rPr>
          <w:bCs/>
          <w:iCs/>
          <w:sz w:val="20"/>
        </w:rPr>
        <w:t xml:space="preserve"> transmission pattern/configuration</w:t>
      </w:r>
      <w:r w:rsidR="005A3597">
        <w:rPr>
          <w:bCs/>
          <w:iCs/>
          <w:sz w:val="20"/>
        </w:rPr>
        <w:t>,</w:t>
      </w:r>
      <w:r w:rsidRPr="0083046C">
        <w:rPr>
          <w:bCs/>
          <w:iCs/>
          <w:sz w:val="20"/>
        </w:rPr>
        <w:t xml:space="preserve"> the </w:t>
      </w:r>
      <w:r w:rsidR="00172695">
        <w:rPr>
          <w:bCs/>
          <w:iCs/>
          <w:sz w:val="20"/>
        </w:rPr>
        <w:t xml:space="preserve">coarse </w:t>
      </w:r>
      <w:r w:rsidR="005A3597">
        <w:rPr>
          <w:bCs/>
          <w:iCs/>
          <w:sz w:val="20"/>
        </w:rPr>
        <w:t>granularity</w:t>
      </w:r>
      <w:r w:rsidRPr="0083046C">
        <w:rPr>
          <w:bCs/>
          <w:iCs/>
          <w:sz w:val="20"/>
        </w:rPr>
        <w:t xml:space="preserve"> level Rx-Tx time difference</w:t>
      </w:r>
      <w:r w:rsidR="00C73DD4">
        <w:rPr>
          <w:bCs/>
          <w:iCs/>
          <w:sz w:val="20"/>
        </w:rPr>
        <w:t xml:space="preserve"> (slot level or subframe level)</w:t>
      </w:r>
      <w:r w:rsidRPr="0083046C">
        <w:rPr>
          <w:bCs/>
          <w:iCs/>
          <w:sz w:val="20"/>
        </w:rPr>
        <w:t xml:space="preserve"> can be inferred from the </w:t>
      </w:r>
      <w:r w:rsidR="00A12DF3">
        <w:rPr>
          <w:bCs/>
          <w:iCs/>
          <w:sz w:val="20"/>
        </w:rPr>
        <w:t>SL PRS</w:t>
      </w:r>
      <w:r w:rsidRPr="0083046C">
        <w:rPr>
          <w:bCs/>
          <w:iCs/>
          <w:sz w:val="20"/>
        </w:rPr>
        <w:t xml:space="preserve"> transmission slot-time of target UE and anchor UE. </w:t>
      </w:r>
      <w:r w:rsidR="005A3597">
        <w:rPr>
          <w:bCs/>
          <w:iCs/>
          <w:sz w:val="20"/>
        </w:rPr>
        <w:t>For example, s</w:t>
      </w:r>
      <w:r w:rsidRPr="0083046C">
        <w:rPr>
          <w:bCs/>
          <w:iCs/>
          <w:sz w:val="20"/>
        </w:rPr>
        <w:t>uppose both UE</w:t>
      </w:r>
      <w:r w:rsidR="005A3597">
        <w:rPr>
          <w:bCs/>
          <w:iCs/>
          <w:sz w:val="20"/>
        </w:rPr>
        <w:t>1 and UE2</w:t>
      </w:r>
      <w:r w:rsidRPr="0083046C">
        <w:rPr>
          <w:bCs/>
          <w:iCs/>
          <w:sz w:val="20"/>
        </w:rPr>
        <w:t xml:space="preserve"> transmit </w:t>
      </w:r>
      <w:r w:rsidR="00A12DF3">
        <w:rPr>
          <w:bCs/>
          <w:iCs/>
          <w:sz w:val="20"/>
        </w:rPr>
        <w:t>SL PRS</w:t>
      </w:r>
      <w:r w:rsidRPr="0083046C">
        <w:rPr>
          <w:bCs/>
          <w:iCs/>
          <w:sz w:val="20"/>
        </w:rPr>
        <w:t xml:space="preserve"> at slot boundar</w:t>
      </w:r>
      <w:r w:rsidR="005A3597">
        <w:rPr>
          <w:rFonts w:hint="eastAsia"/>
          <w:bCs/>
          <w:iCs/>
          <w:sz w:val="20"/>
        </w:rPr>
        <w:t>i</w:t>
      </w:r>
      <w:r w:rsidR="005A3597">
        <w:rPr>
          <w:bCs/>
          <w:iCs/>
          <w:sz w:val="20"/>
        </w:rPr>
        <w:t>es</w:t>
      </w:r>
      <w:r w:rsidRPr="0083046C">
        <w:rPr>
          <w:bCs/>
          <w:iCs/>
          <w:sz w:val="20"/>
        </w:rPr>
        <w:t xml:space="preserve">, UE1 transmits </w:t>
      </w:r>
      <w:r w:rsidR="00A12DF3">
        <w:rPr>
          <w:bCs/>
          <w:iCs/>
          <w:sz w:val="20"/>
        </w:rPr>
        <w:t>SL PRS</w:t>
      </w:r>
      <w:r w:rsidR="005A3597">
        <w:rPr>
          <w:bCs/>
          <w:iCs/>
          <w:sz w:val="20"/>
        </w:rPr>
        <w:t xml:space="preserve"> </w:t>
      </w:r>
      <w:r w:rsidR="005A3597">
        <w:rPr>
          <w:rFonts w:hint="eastAsia"/>
          <w:bCs/>
          <w:iCs/>
          <w:sz w:val="20"/>
        </w:rPr>
        <w:t>resource</w:t>
      </w:r>
      <w:r w:rsidRPr="0083046C">
        <w:rPr>
          <w:bCs/>
          <w:iCs/>
          <w:sz w:val="20"/>
        </w:rPr>
        <w:t xml:space="preserve"> in slot #0, #4 with 4 slots as periodicity, UE2 transmits </w:t>
      </w:r>
      <w:r w:rsidR="00A12DF3">
        <w:rPr>
          <w:bCs/>
          <w:iCs/>
          <w:sz w:val="20"/>
        </w:rPr>
        <w:t>SL PRS</w:t>
      </w:r>
      <w:r w:rsidRPr="0083046C">
        <w:rPr>
          <w:bCs/>
          <w:iCs/>
          <w:sz w:val="20"/>
        </w:rPr>
        <w:t xml:space="preserve"> in slot #1, #6 with 5 slots as periodicity</w:t>
      </w:r>
      <w:r w:rsidR="00FB1CF0">
        <w:rPr>
          <w:bCs/>
          <w:iCs/>
          <w:sz w:val="20"/>
        </w:rPr>
        <w:t>. Then, f</w:t>
      </w:r>
      <w:r w:rsidR="00E720CE">
        <w:rPr>
          <w:bCs/>
          <w:iCs/>
          <w:sz w:val="20"/>
        </w:rPr>
        <w:t>rom</w:t>
      </w:r>
      <w:r w:rsidR="00FB1CF0">
        <w:rPr>
          <w:bCs/>
          <w:iCs/>
          <w:sz w:val="20"/>
        </w:rPr>
        <w:t xml:space="preserve"> UE</w:t>
      </w:r>
      <w:r w:rsidR="00E720CE">
        <w:rPr>
          <w:bCs/>
          <w:iCs/>
          <w:sz w:val="20"/>
        </w:rPr>
        <w:t>1 perspective</w:t>
      </w:r>
      <w:r w:rsidR="00FB1CF0">
        <w:rPr>
          <w:bCs/>
          <w:iCs/>
          <w:sz w:val="20"/>
        </w:rPr>
        <w:t xml:space="preserve">, the </w:t>
      </w:r>
      <w:r w:rsidR="00172695">
        <w:rPr>
          <w:bCs/>
          <w:iCs/>
          <w:sz w:val="20"/>
        </w:rPr>
        <w:t xml:space="preserve">coarse </w:t>
      </w:r>
      <w:r w:rsidR="00FB1CF0">
        <w:rPr>
          <w:bCs/>
          <w:iCs/>
          <w:sz w:val="20"/>
        </w:rPr>
        <w:t>granularity level Rx-Tx time difference is one slot, two slots respectively</w:t>
      </w:r>
      <w:r w:rsidRPr="00FB1CF0">
        <w:rPr>
          <w:bCs/>
          <w:iCs/>
          <w:sz w:val="20"/>
        </w:rPr>
        <w:t>.</w:t>
      </w:r>
    </w:p>
    <w:p w14:paraId="1183ADEC" w14:textId="58733F69" w:rsidR="0083046C" w:rsidRPr="0083046C" w:rsidRDefault="00E720CE" w:rsidP="005626A6">
      <w:pPr>
        <w:snapToGrid w:val="0"/>
        <w:spacing w:afterLines="50" w:after="180"/>
        <w:jc w:val="center"/>
        <w:rPr>
          <w:bCs/>
          <w:iCs/>
          <w:sz w:val="20"/>
        </w:rPr>
      </w:pPr>
      <w:r>
        <w:rPr>
          <w:bCs/>
          <w:iCs/>
          <w:noProof/>
          <w:sz w:val="20"/>
        </w:rPr>
        <w:lastRenderedPageBreak/>
        <w:drawing>
          <wp:inline distT="0" distB="0" distL="0" distR="0" wp14:anchorId="50C4D002" wp14:editId="10D14520">
            <wp:extent cx="3779168" cy="157093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791475" cy="1576047"/>
                    </a:xfrm>
                    <a:prstGeom prst="rect">
                      <a:avLst/>
                    </a:prstGeom>
                    <a:noFill/>
                  </pic:spPr>
                </pic:pic>
              </a:graphicData>
            </a:graphic>
          </wp:inline>
        </w:drawing>
      </w:r>
    </w:p>
    <w:p w14:paraId="5CE71E94" w14:textId="042FA377" w:rsidR="007A7F49" w:rsidRDefault="005626A6" w:rsidP="005626A6">
      <w:pPr>
        <w:snapToGrid w:val="0"/>
        <w:spacing w:afterLines="50" w:after="180"/>
        <w:jc w:val="center"/>
        <w:rPr>
          <w:bCs/>
          <w:iCs/>
          <w:sz w:val="20"/>
        </w:rPr>
      </w:pPr>
      <w:r>
        <w:rPr>
          <w:rFonts w:hint="eastAsia"/>
          <w:bCs/>
          <w:iCs/>
          <w:sz w:val="20"/>
        </w:rPr>
        <w:t>F</w:t>
      </w:r>
      <w:r>
        <w:rPr>
          <w:bCs/>
          <w:iCs/>
          <w:sz w:val="20"/>
        </w:rPr>
        <w:t>igure 2.</w:t>
      </w:r>
      <w:r w:rsidR="00C145A1">
        <w:rPr>
          <w:bCs/>
          <w:iCs/>
          <w:sz w:val="20"/>
        </w:rPr>
        <w:t>2-4</w:t>
      </w:r>
      <w:r>
        <w:rPr>
          <w:bCs/>
          <w:iCs/>
          <w:sz w:val="20"/>
        </w:rPr>
        <w:t xml:space="preserve">: </w:t>
      </w:r>
      <w:r w:rsidR="00A12DF3">
        <w:rPr>
          <w:bCs/>
          <w:iCs/>
          <w:sz w:val="20"/>
        </w:rPr>
        <w:t>SL PRS</w:t>
      </w:r>
      <w:r w:rsidR="00742625">
        <w:rPr>
          <w:bCs/>
          <w:iCs/>
          <w:sz w:val="20"/>
        </w:rPr>
        <w:t xml:space="preserve"> transmission between UE1 and UE2</w:t>
      </w:r>
    </w:p>
    <w:p w14:paraId="741BF460" w14:textId="441D1313" w:rsidR="00FB29B2" w:rsidRPr="003971E0" w:rsidRDefault="00BE1760" w:rsidP="00811C9F">
      <w:pPr>
        <w:snapToGrid w:val="0"/>
        <w:spacing w:beforeLines="50" w:before="180" w:afterLines="50" w:after="180"/>
        <w:jc w:val="both"/>
        <w:rPr>
          <w:rFonts w:ascii="Times" w:eastAsia="Batang" w:hAnsi="Times" w:cs="CG Times (WN)"/>
          <w:i/>
          <w:sz w:val="20"/>
          <w:lang w:val="en-GB" w:eastAsia="en-US"/>
        </w:rPr>
      </w:pPr>
      <w:r>
        <w:rPr>
          <w:b/>
          <w:bCs/>
          <w:i/>
          <w:iCs/>
          <w:sz w:val="20"/>
        </w:rPr>
        <w:t xml:space="preserve">Proposal </w:t>
      </w:r>
      <w:r w:rsidR="00C943D5">
        <w:rPr>
          <w:b/>
          <w:bCs/>
          <w:i/>
          <w:iCs/>
          <w:sz w:val="20"/>
        </w:rPr>
        <w:t>6</w:t>
      </w:r>
      <w:r>
        <w:rPr>
          <w:b/>
          <w:bCs/>
          <w:i/>
          <w:iCs/>
          <w:sz w:val="20"/>
        </w:rPr>
        <w:t xml:space="preserve">: </w:t>
      </w:r>
      <w:r w:rsidR="00FB29B2" w:rsidRPr="003971E0">
        <w:rPr>
          <w:rFonts w:ascii="Times" w:eastAsia="Batang" w:hAnsi="Times" w:cs="CG Times (WN)"/>
          <w:i/>
          <w:sz w:val="20"/>
          <w:lang w:val="en-GB" w:eastAsia="en-US"/>
        </w:rPr>
        <w:t xml:space="preserve">With regards </w:t>
      </w:r>
      <w:r w:rsidR="00811C9F">
        <w:rPr>
          <w:rFonts w:ascii="Times" w:eastAsiaTheme="minorEastAsia" w:hAnsi="Times" w:cs="CG Times (WN)" w:hint="eastAsia"/>
          <w:i/>
          <w:sz w:val="20"/>
          <w:lang w:val="en-GB"/>
        </w:rPr>
        <w:t>t</w:t>
      </w:r>
      <w:r w:rsidR="00811C9F">
        <w:rPr>
          <w:rFonts w:ascii="Times" w:eastAsiaTheme="minorEastAsia" w:hAnsi="Times" w:cs="CG Times (WN)"/>
          <w:i/>
          <w:sz w:val="20"/>
          <w:lang w:val="en-GB"/>
        </w:rPr>
        <w:t xml:space="preserve">o </w:t>
      </w:r>
      <w:r w:rsidR="00811C9F" w:rsidRPr="00201B2F">
        <w:rPr>
          <w:rFonts w:ascii="Times" w:eastAsia="Batang" w:hAnsi="Times" w:cs="CG Times (WN)"/>
          <w:i/>
          <w:sz w:val="20"/>
          <w:lang w:val="en-GB" w:eastAsia="en-US"/>
        </w:rPr>
        <w:t>UE Rx – Tx time difference</w:t>
      </w:r>
      <w:r w:rsidR="00811C9F">
        <w:rPr>
          <w:rFonts w:ascii="Times" w:eastAsia="Batang" w:hAnsi="Times" w:cs="CG Times (WN)"/>
          <w:i/>
          <w:sz w:val="20"/>
          <w:lang w:val="en-GB" w:eastAsia="en-US"/>
        </w:rPr>
        <w:t xml:space="preserve"> for SL positioning</w:t>
      </w:r>
      <w:r w:rsidR="00FB29B2" w:rsidRPr="003971E0">
        <w:rPr>
          <w:rFonts w:ascii="Times" w:eastAsia="Batang" w:hAnsi="Times" w:cs="CG Times (WN)"/>
          <w:i/>
          <w:sz w:val="20"/>
          <w:lang w:val="en-GB" w:eastAsia="en-US"/>
        </w:rPr>
        <w:t xml:space="preserve">, </w:t>
      </w:r>
    </w:p>
    <w:p w14:paraId="270FAD06" w14:textId="601C4A95" w:rsidR="00A06264" w:rsidRPr="00201B2F" w:rsidRDefault="00811C9F" w:rsidP="0029476C">
      <w:pPr>
        <w:numPr>
          <w:ilvl w:val="1"/>
          <w:numId w:val="10"/>
        </w:numPr>
        <w:snapToGrid w:val="0"/>
        <w:spacing w:after="160" w:line="259" w:lineRule="auto"/>
        <w:contextualSpacing/>
        <w:jc w:val="both"/>
        <w:rPr>
          <w:rFonts w:ascii="Times" w:eastAsia="Batang" w:hAnsi="Times" w:cs="CG Times (WN)"/>
          <w:i/>
          <w:sz w:val="20"/>
          <w:lang w:val="en-GB" w:eastAsia="en-US"/>
        </w:rPr>
      </w:pPr>
      <w:r>
        <w:rPr>
          <w:rFonts w:ascii="Times" w:eastAsiaTheme="minorEastAsia" w:hAnsi="Times" w:cs="CG Times (WN)"/>
          <w:i/>
          <w:sz w:val="20"/>
          <w:lang w:val="en-GB"/>
        </w:rPr>
        <w:t>For double-sided RTT, a</w:t>
      </w:r>
      <w:r w:rsidR="00201B2F" w:rsidRPr="00201B2F">
        <w:rPr>
          <w:rFonts w:ascii="Times" w:eastAsiaTheme="minorEastAsia" w:hAnsi="Times" w:cs="CG Times (WN)"/>
          <w:i/>
          <w:sz w:val="20"/>
          <w:lang w:val="en-GB"/>
        </w:rPr>
        <w:t xml:space="preserve"> single UE needs to report at least two Rx-Tx time difference and those two Rx-Tx time difference</w:t>
      </w:r>
      <w:r w:rsidR="008B7735">
        <w:rPr>
          <w:rFonts w:ascii="Times" w:eastAsiaTheme="minorEastAsia" w:hAnsi="Times" w:cs="CG Times (WN)"/>
          <w:i/>
          <w:sz w:val="20"/>
          <w:lang w:val="en-GB"/>
        </w:rPr>
        <w:t xml:space="preserve"> measurement</w:t>
      </w:r>
      <w:r w:rsidR="00201B2F" w:rsidRPr="00201B2F">
        <w:rPr>
          <w:rFonts w:ascii="Times" w:eastAsiaTheme="minorEastAsia" w:hAnsi="Times" w:cs="CG Times (WN)"/>
          <w:i/>
          <w:sz w:val="20"/>
          <w:lang w:val="en-GB"/>
        </w:rPr>
        <w:t xml:space="preserve">s </w:t>
      </w:r>
      <w:r w:rsidR="008B7735">
        <w:rPr>
          <w:rFonts w:ascii="Times" w:eastAsiaTheme="minorEastAsia" w:hAnsi="Times" w:cs="CG Times (WN)"/>
          <w:i/>
          <w:sz w:val="20"/>
          <w:lang w:val="en-GB"/>
        </w:rPr>
        <w:t xml:space="preserve">should be within </w:t>
      </w:r>
      <w:r w:rsidR="00201B2F" w:rsidRPr="00201B2F">
        <w:rPr>
          <w:rFonts w:ascii="Times" w:eastAsiaTheme="minorEastAsia" w:hAnsi="Times" w:cs="CG Times (WN)"/>
          <w:i/>
          <w:sz w:val="20"/>
          <w:lang w:val="en-GB"/>
        </w:rPr>
        <w:t xml:space="preserve">a certain timing </w:t>
      </w:r>
      <w:r w:rsidR="00D92F96">
        <w:rPr>
          <w:rFonts w:ascii="Times" w:eastAsiaTheme="minorEastAsia" w:hAnsi="Times" w:cs="CG Times (WN)"/>
          <w:i/>
          <w:sz w:val="20"/>
          <w:lang w:val="en-GB"/>
        </w:rPr>
        <w:t>window</w:t>
      </w:r>
      <w:r w:rsidR="00172695">
        <w:rPr>
          <w:rFonts w:ascii="Times" w:eastAsiaTheme="minorEastAsia" w:hAnsi="Times" w:cs="CG Times (WN)"/>
          <w:i/>
          <w:sz w:val="20"/>
          <w:lang w:val="en-GB"/>
        </w:rPr>
        <w:t>.</w:t>
      </w:r>
    </w:p>
    <w:p w14:paraId="2B04CFCC" w14:textId="1DAC6DFB" w:rsidR="00201B2F" w:rsidRPr="00811C9F" w:rsidRDefault="00201B2F" w:rsidP="00811C9F">
      <w:pPr>
        <w:numPr>
          <w:ilvl w:val="1"/>
          <w:numId w:val="10"/>
        </w:numPr>
        <w:snapToGrid w:val="0"/>
        <w:spacing w:after="160" w:line="259" w:lineRule="auto"/>
        <w:contextualSpacing/>
        <w:jc w:val="both"/>
        <w:rPr>
          <w:rFonts w:ascii="Times" w:eastAsia="Batang" w:hAnsi="Times" w:cs="CG Times (WN)"/>
          <w:i/>
          <w:sz w:val="20"/>
          <w:lang w:val="en-GB" w:eastAsia="en-US"/>
        </w:rPr>
      </w:pPr>
      <w:r w:rsidRPr="00811C9F">
        <w:rPr>
          <w:rFonts w:ascii="Times" w:eastAsia="Batang" w:hAnsi="Times" w:cs="CG Times (WN)"/>
          <w:i/>
          <w:sz w:val="20"/>
          <w:lang w:val="en-GB" w:eastAsia="en-US"/>
        </w:rPr>
        <w:t xml:space="preserve">The total DS-RTT Rx-Tx time difference is the sum of </w:t>
      </w:r>
      <w:r w:rsidR="00172695">
        <w:rPr>
          <w:rFonts w:ascii="Times" w:eastAsia="Batang" w:hAnsi="Times" w:cs="CG Times (WN)"/>
          <w:i/>
          <w:sz w:val="20"/>
          <w:lang w:val="en-GB" w:eastAsia="en-US"/>
        </w:rPr>
        <w:t>a</w:t>
      </w:r>
      <w:r w:rsidRPr="00811C9F">
        <w:rPr>
          <w:rFonts w:ascii="Times" w:eastAsia="Batang" w:hAnsi="Times" w:cs="CG Times (WN)"/>
          <w:i/>
          <w:sz w:val="20"/>
          <w:lang w:val="en-GB" w:eastAsia="en-US"/>
        </w:rPr>
        <w:t xml:space="preserve"> </w:t>
      </w:r>
      <w:r w:rsidR="00172695">
        <w:rPr>
          <w:rFonts w:ascii="Times" w:eastAsia="Batang" w:hAnsi="Times" w:cs="CG Times (WN)"/>
          <w:i/>
          <w:sz w:val="20"/>
          <w:lang w:val="en-GB" w:eastAsia="en-US"/>
        </w:rPr>
        <w:t xml:space="preserve">coarse </w:t>
      </w:r>
      <w:r w:rsidRPr="00811C9F">
        <w:rPr>
          <w:rFonts w:ascii="Times" w:eastAsia="Batang" w:hAnsi="Times" w:cs="CG Times (WN)"/>
          <w:i/>
          <w:sz w:val="20"/>
          <w:lang w:val="en-GB" w:eastAsia="en-US"/>
        </w:rPr>
        <w:t>granularity level UE Rx – Tx time difference</w:t>
      </w:r>
      <w:r w:rsidR="008B7735" w:rsidRPr="00811C9F">
        <w:rPr>
          <w:rFonts w:ascii="Times" w:eastAsia="Batang" w:hAnsi="Times" w:cs="CG Times (WN)"/>
          <w:i/>
          <w:sz w:val="20"/>
          <w:lang w:val="en-GB" w:eastAsia="en-US"/>
        </w:rPr>
        <w:t xml:space="preserve"> (slot or subframe level)</w:t>
      </w:r>
      <w:r w:rsidRPr="00811C9F">
        <w:rPr>
          <w:rFonts w:ascii="Times" w:eastAsia="Batang" w:hAnsi="Times" w:cs="CG Times (WN)"/>
          <w:i/>
          <w:sz w:val="20"/>
          <w:lang w:val="en-GB" w:eastAsia="en-US"/>
        </w:rPr>
        <w:t xml:space="preserve"> and</w:t>
      </w:r>
      <w:r w:rsidR="00172695">
        <w:rPr>
          <w:rFonts w:ascii="Times" w:eastAsia="Batang" w:hAnsi="Times" w:cs="CG Times (WN)"/>
          <w:i/>
          <w:sz w:val="20"/>
          <w:lang w:val="en-GB" w:eastAsia="en-US"/>
        </w:rPr>
        <w:t xml:space="preserve"> a</w:t>
      </w:r>
      <w:r w:rsidRPr="00811C9F">
        <w:rPr>
          <w:rFonts w:ascii="Times" w:eastAsia="Batang" w:hAnsi="Times" w:cs="CG Times (WN)"/>
          <w:i/>
          <w:sz w:val="20"/>
          <w:lang w:val="en-GB" w:eastAsia="en-US"/>
        </w:rPr>
        <w:t xml:space="preserve"> </w:t>
      </w:r>
      <w:r w:rsidR="00172695">
        <w:rPr>
          <w:rFonts w:ascii="Times" w:eastAsia="Batang" w:hAnsi="Times" w:cs="CG Times (WN)"/>
          <w:i/>
          <w:sz w:val="20"/>
          <w:lang w:val="en-GB" w:eastAsia="en-US"/>
        </w:rPr>
        <w:t>fine</w:t>
      </w:r>
      <w:r w:rsidR="00C16C34" w:rsidRPr="00811C9F">
        <w:rPr>
          <w:rFonts w:ascii="Times" w:eastAsia="Batang" w:hAnsi="Times" w:cs="CG Times (WN)"/>
          <w:i/>
          <w:sz w:val="20"/>
          <w:lang w:val="en-GB" w:eastAsia="en-US"/>
        </w:rPr>
        <w:t xml:space="preserve"> </w:t>
      </w:r>
      <w:r w:rsidRPr="00811C9F">
        <w:rPr>
          <w:rFonts w:ascii="Times" w:eastAsia="Batang" w:hAnsi="Times" w:cs="CG Times (WN)"/>
          <w:i/>
          <w:sz w:val="20"/>
          <w:lang w:val="en-GB" w:eastAsia="en-US"/>
        </w:rPr>
        <w:t>granularity level UE Rx – Tx time difference</w:t>
      </w:r>
      <w:r w:rsidR="008B7735" w:rsidRPr="00811C9F">
        <w:rPr>
          <w:rFonts w:ascii="Times" w:eastAsia="Batang" w:hAnsi="Times" w:cs="CG Times (WN)"/>
          <w:i/>
          <w:sz w:val="20"/>
          <w:lang w:val="en-GB" w:eastAsia="en-US"/>
        </w:rPr>
        <w:t xml:space="preserve"> (T</w:t>
      </w:r>
      <w:r w:rsidR="008B7735" w:rsidRPr="00811C9F">
        <w:rPr>
          <w:rFonts w:ascii="Times" w:eastAsia="Batang" w:hAnsi="Times" w:cs="CG Times (WN)"/>
          <w:i/>
          <w:sz w:val="20"/>
          <w:vertAlign w:val="subscript"/>
          <w:lang w:val="en-GB" w:eastAsia="en-US"/>
        </w:rPr>
        <w:t>c</w:t>
      </w:r>
      <w:r w:rsidR="008B7735" w:rsidRPr="00811C9F">
        <w:rPr>
          <w:rFonts w:ascii="Times" w:eastAsia="Batang" w:hAnsi="Times" w:cs="CG Times (WN)"/>
          <w:i/>
          <w:sz w:val="20"/>
          <w:lang w:val="en-GB" w:eastAsia="en-US"/>
        </w:rPr>
        <w:t xml:space="preserve"> level)</w:t>
      </w:r>
      <w:r w:rsidR="00172695">
        <w:rPr>
          <w:rFonts w:ascii="Times" w:eastAsia="Batang" w:hAnsi="Times" w:cs="CG Times (WN)"/>
          <w:i/>
          <w:sz w:val="20"/>
          <w:lang w:val="en-GB" w:eastAsia="en-US"/>
        </w:rPr>
        <w:t>.</w:t>
      </w:r>
    </w:p>
    <w:p w14:paraId="0E377E82" w14:textId="3D22B31B" w:rsidR="001157E2" w:rsidRPr="003971E0" w:rsidRDefault="001157E2" w:rsidP="00201B2F">
      <w:pPr>
        <w:numPr>
          <w:ilvl w:val="2"/>
          <w:numId w:val="10"/>
        </w:numPr>
        <w:snapToGrid w:val="0"/>
        <w:spacing w:after="160" w:line="259" w:lineRule="auto"/>
        <w:contextualSpacing/>
        <w:jc w:val="both"/>
        <w:rPr>
          <w:rFonts w:ascii="Times" w:eastAsia="Batang" w:hAnsi="Times" w:cs="CG Times (WN)"/>
          <w:i/>
          <w:sz w:val="20"/>
          <w:lang w:val="en-GB" w:eastAsia="en-US"/>
        </w:rPr>
      </w:pPr>
      <w:r>
        <w:rPr>
          <w:rFonts w:ascii="Times" w:eastAsia="Batang" w:hAnsi="Times" w:cs="CG Times (WN)"/>
          <w:i/>
          <w:sz w:val="20"/>
          <w:lang w:val="en-GB" w:eastAsia="en-US"/>
        </w:rPr>
        <w:t>T</w:t>
      </w:r>
      <w:r w:rsidRPr="001157E2">
        <w:rPr>
          <w:rFonts w:ascii="Times" w:eastAsia="Batang" w:hAnsi="Times" w:cs="CG Times (WN)"/>
          <w:i/>
          <w:sz w:val="20"/>
          <w:lang w:val="en-GB" w:eastAsia="en-US"/>
        </w:rPr>
        <w:t xml:space="preserve">he </w:t>
      </w:r>
      <w:r w:rsidR="00172695">
        <w:rPr>
          <w:rFonts w:ascii="Times" w:eastAsia="Batang" w:hAnsi="Times" w:cs="CG Times (WN)"/>
          <w:i/>
          <w:sz w:val="20"/>
          <w:lang w:val="en-GB" w:eastAsia="en-US"/>
        </w:rPr>
        <w:t>coarse</w:t>
      </w:r>
      <w:r w:rsidRPr="001157E2">
        <w:rPr>
          <w:rFonts w:ascii="Times" w:eastAsia="Batang" w:hAnsi="Times" w:cs="CG Times (WN)"/>
          <w:i/>
          <w:sz w:val="20"/>
          <w:lang w:val="en-GB" w:eastAsia="en-US"/>
        </w:rPr>
        <w:t xml:space="preserve"> granularity level Rx-Tx time difference can be inferred from the </w:t>
      </w:r>
      <w:r w:rsidR="00A12DF3">
        <w:rPr>
          <w:rFonts w:ascii="Times" w:eastAsia="Batang" w:hAnsi="Times" w:cs="CG Times (WN)"/>
          <w:i/>
          <w:sz w:val="20"/>
          <w:lang w:val="en-GB" w:eastAsia="en-US"/>
        </w:rPr>
        <w:t>SL PRS</w:t>
      </w:r>
      <w:r w:rsidRPr="001157E2">
        <w:rPr>
          <w:rFonts w:ascii="Times" w:eastAsia="Batang" w:hAnsi="Times" w:cs="CG Times (WN)"/>
          <w:i/>
          <w:sz w:val="20"/>
          <w:lang w:val="en-GB" w:eastAsia="en-US"/>
        </w:rPr>
        <w:t xml:space="preserve"> transmission </w:t>
      </w:r>
      <w:r>
        <w:rPr>
          <w:rFonts w:ascii="Times" w:eastAsia="Batang" w:hAnsi="Times" w:cs="CG Times (WN)"/>
          <w:i/>
          <w:sz w:val="20"/>
          <w:lang w:val="en-GB" w:eastAsia="en-US"/>
        </w:rPr>
        <w:t>configuration</w:t>
      </w:r>
      <w:r w:rsidRPr="001157E2">
        <w:rPr>
          <w:rFonts w:ascii="Times" w:eastAsia="Batang" w:hAnsi="Times" w:cs="CG Times (WN)"/>
          <w:i/>
          <w:sz w:val="20"/>
          <w:lang w:val="en-GB" w:eastAsia="en-US"/>
        </w:rPr>
        <w:t xml:space="preserve"> of target UE and anchor UE</w:t>
      </w:r>
    </w:p>
    <w:p w14:paraId="4A8758E6" w14:textId="16010DB9" w:rsidR="00FB29B2" w:rsidRDefault="00FB29B2" w:rsidP="00FB29B2">
      <w:pPr>
        <w:snapToGrid w:val="0"/>
        <w:spacing w:beforeLines="50" w:before="180" w:afterLines="50" w:after="180"/>
        <w:jc w:val="both"/>
        <w:rPr>
          <w:bCs/>
          <w:iCs/>
          <w:sz w:val="20"/>
        </w:rPr>
      </w:pPr>
    </w:p>
    <w:p w14:paraId="2305BDD4" w14:textId="6C240D02" w:rsidR="00DC7944" w:rsidRDefault="00DC7944" w:rsidP="00DC7944">
      <w:pPr>
        <w:pStyle w:val="2"/>
        <w:snapToGrid w:val="0"/>
        <w:spacing w:line="240" w:lineRule="auto"/>
        <w:rPr>
          <w:rFonts w:ascii="Arial" w:hAnsi="Arial" w:cs="Arial"/>
          <w:sz w:val="24"/>
          <w:szCs w:val="24"/>
        </w:rPr>
      </w:pPr>
      <w:r>
        <w:rPr>
          <w:rFonts w:ascii="Arial" w:hAnsi="Arial" w:cs="Arial"/>
          <w:sz w:val="24"/>
          <w:szCs w:val="24"/>
        </w:rPr>
        <w:t xml:space="preserve">2.3 </w:t>
      </w:r>
      <w:r w:rsidRPr="00536AF1">
        <w:rPr>
          <w:rFonts w:ascii="Arial" w:hAnsi="Arial" w:cs="Arial"/>
          <w:sz w:val="24"/>
          <w:szCs w:val="24"/>
        </w:rPr>
        <w:t>SL-</w:t>
      </w:r>
      <w:proofErr w:type="spellStart"/>
      <w:r>
        <w:rPr>
          <w:rFonts w:ascii="Arial" w:hAnsi="Arial" w:cs="Arial"/>
          <w:sz w:val="24"/>
          <w:szCs w:val="24"/>
        </w:rPr>
        <w:t>AoA</w:t>
      </w:r>
      <w:proofErr w:type="spellEnd"/>
    </w:p>
    <w:p w14:paraId="1AB3AC2D" w14:textId="6B1A3416" w:rsidR="000829A8" w:rsidRDefault="00276CCD">
      <w:pPr>
        <w:snapToGrid w:val="0"/>
        <w:spacing w:beforeLines="50" w:before="180" w:afterLines="50" w:after="180"/>
        <w:jc w:val="both"/>
        <w:rPr>
          <w:bCs/>
          <w:iCs/>
          <w:sz w:val="20"/>
        </w:rPr>
      </w:pPr>
      <w:r w:rsidRPr="00276CCD">
        <w:rPr>
          <w:bCs/>
          <w:iCs/>
          <w:sz w:val="20"/>
        </w:rPr>
        <w:t>In the UL-</w:t>
      </w:r>
      <w:proofErr w:type="spellStart"/>
      <w:r w:rsidRPr="00276CCD">
        <w:rPr>
          <w:bCs/>
          <w:iCs/>
          <w:sz w:val="20"/>
        </w:rPr>
        <w:t>AoA</w:t>
      </w:r>
      <w:proofErr w:type="spellEnd"/>
      <w:r w:rsidRPr="00276CCD">
        <w:rPr>
          <w:bCs/>
          <w:iCs/>
          <w:sz w:val="20"/>
        </w:rPr>
        <w:t xml:space="preserve"> positioning method, the UE position is estimated based on UL-</w:t>
      </w:r>
      <w:proofErr w:type="spellStart"/>
      <w:r w:rsidRPr="00276CCD">
        <w:rPr>
          <w:bCs/>
          <w:iCs/>
          <w:sz w:val="20"/>
        </w:rPr>
        <w:t>AoA</w:t>
      </w:r>
      <w:proofErr w:type="spellEnd"/>
      <w:r w:rsidRPr="00276CCD">
        <w:rPr>
          <w:bCs/>
          <w:iCs/>
          <w:sz w:val="20"/>
        </w:rPr>
        <w:t xml:space="preserve"> (and optionally UL-SRS-RSRP and/or UL-SRS-RSRPP) of uplink radio signals taken at different TRPs, along with </w:t>
      </w:r>
      <w:r w:rsidR="00847BC7">
        <w:rPr>
          <w:bCs/>
          <w:iCs/>
          <w:sz w:val="20"/>
        </w:rPr>
        <w:t xml:space="preserve">some </w:t>
      </w:r>
      <w:r w:rsidRPr="00276CCD">
        <w:rPr>
          <w:bCs/>
          <w:iCs/>
          <w:sz w:val="20"/>
        </w:rPr>
        <w:t>other configuration information.</w:t>
      </w:r>
      <w:r w:rsidR="000E17AA">
        <w:rPr>
          <w:bCs/>
          <w:iCs/>
          <w:sz w:val="20"/>
        </w:rPr>
        <w:t xml:space="preserve"> </w:t>
      </w:r>
      <w:r w:rsidR="004A4625">
        <w:rPr>
          <w:bCs/>
          <w:iCs/>
          <w:sz w:val="20"/>
        </w:rPr>
        <w:t xml:space="preserve">The definition of </w:t>
      </w:r>
      <w:r w:rsidR="004A4625" w:rsidRPr="004A4625">
        <w:rPr>
          <w:bCs/>
          <w:iCs/>
          <w:sz w:val="20"/>
        </w:rPr>
        <w:t xml:space="preserve">UL Angle of Arrival (UL </w:t>
      </w:r>
      <w:proofErr w:type="spellStart"/>
      <w:r w:rsidR="004A4625" w:rsidRPr="004A4625">
        <w:rPr>
          <w:bCs/>
          <w:iCs/>
          <w:sz w:val="20"/>
        </w:rPr>
        <w:t>AoA</w:t>
      </w:r>
      <w:proofErr w:type="spellEnd"/>
      <w:r w:rsidR="004A4625" w:rsidRPr="004A4625">
        <w:rPr>
          <w:bCs/>
          <w:iCs/>
          <w:sz w:val="20"/>
        </w:rPr>
        <w:t>)</w:t>
      </w:r>
      <w:r w:rsidR="004A4625">
        <w:rPr>
          <w:bCs/>
          <w:iCs/>
          <w:sz w:val="20"/>
        </w:rPr>
        <w:t xml:space="preserve"> is as follows:</w:t>
      </w:r>
    </w:p>
    <w:tbl>
      <w:tblPr>
        <w:tblStyle w:val="afc"/>
        <w:tblW w:w="0" w:type="auto"/>
        <w:tblLook w:val="04A0" w:firstRow="1" w:lastRow="0" w:firstColumn="1" w:lastColumn="0" w:noHBand="0" w:noVBand="1"/>
      </w:tblPr>
      <w:tblGrid>
        <w:gridCol w:w="9350"/>
      </w:tblGrid>
      <w:tr w:rsidR="004A4625" w14:paraId="26A5E441" w14:textId="77777777" w:rsidTr="004A4625">
        <w:tc>
          <w:tcPr>
            <w:tcW w:w="9350" w:type="dxa"/>
          </w:tcPr>
          <w:p w14:paraId="79E0EF05" w14:textId="77777777" w:rsidR="0001701A" w:rsidRPr="0001701A" w:rsidRDefault="0001701A" w:rsidP="004A4625">
            <w:pPr>
              <w:snapToGrid w:val="0"/>
              <w:rPr>
                <w:b/>
                <w:sz w:val="20"/>
                <w:szCs w:val="20"/>
                <w:lang w:val="en-GB"/>
              </w:rPr>
            </w:pPr>
            <w:r w:rsidRPr="0001701A">
              <w:rPr>
                <w:rFonts w:hint="eastAsia"/>
                <w:b/>
                <w:sz w:val="20"/>
                <w:szCs w:val="20"/>
                <w:lang w:val="en-GB"/>
              </w:rPr>
              <w:t>T</w:t>
            </w:r>
            <w:r w:rsidRPr="0001701A">
              <w:rPr>
                <w:b/>
                <w:sz w:val="20"/>
                <w:szCs w:val="20"/>
                <w:lang w:val="en-GB"/>
              </w:rPr>
              <w:t>S 38.215</w:t>
            </w:r>
          </w:p>
          <w:p w14:paraId="453E8741" w14:textId="77777777" w:rsidR="004A4625" w:rsidRPr="004A4625" w:rsidRDefault="004A4625" w:rsidP="004A4625">
            <w:pPr>
              <w:snapToGrid w:val="0"/>
              <w:rPr>
                <w:sz w:val="20"/>
                <w:szCs w:val="20"/>
                <w:lang w:val="en-GB" w:eastAsia="en-GB"/>
              </w:rPr>
            </w:pPr>
            <w:r w:rsidRPr="004A4625">
              <w:rPr>
                <w:sz w:val="20"/>
                <w:szCs w:val="20"/>
                <w:lang w:val="en-GB" w:eastAsia="en-GB"/>
              </w:rPr>
              <w:t xml:space="preserve">UL Angle of Arrival (UL </w:t>
            </w:r>
            <w:proofErr w:type="spellStart"/>
            <w:r w:rsidRPr="004A4625">
              <w:rPr>
                <w:sz w:val="20"/>
                <w:szCs w:val="20"/>
                <w:lang w:val="en-GB" w:eastAsia="en-GB"/>
              </w:rPr>
              <w:t>AoA</w:t>
            </w:r>
            <w:proofErr w:type="spellEnd"/>
            <w:r w:rsidRPr="004A4625">
              <w:rPr>
                <w:sz w:val="20"/>
                <w:szCs w:val="20"/>
                <w:lang w:val="en-GB" w:eastAsia="en-GB"/>
              </w:rPr>
              <w:t>) is defined as the estimated azimuth angle and vertical angle of a UE with respect to a reference direction, wherein the reference direction is defined:</w:t>
            </w:r>
          </w:p>
          <w:p w14:paraId="0AD7ACF2" w14:textId="77777777" w:rsidR="004A4625" w:rsidRPr="004A4625" w:rsidRDefault="004A4625" w:rsidP="004A4625">
            <w:pPr>
              <w:overflowPunct w:val="0"/>
              <w:autoSpaceDE w:val="0"/>
              <w:autoSpaceDN w:val="0"/>
              <w:adjustRightInd w:val="0"/>
              <w:snapToGrid w:val="0"/>
              <w:ind w:left="568" w:hanging="284"/>
              <w:textAlignment w:val="baseline"/>
              <w:rPr>
                <w:rFonts w:eastAsia="Times New Roman"/>
                <w:sz w:val="20"/>
                <w:szCs w:val="20"/>
                <w:lang w:val="en-GB" w:eastAsia="en-GB"/>
              </w:rPr>
            </w:pPr>
            <w:r w:rsidRPr="004A4625">
              <w:rPr>
                <w:sz w:val="20"/>
                <w:szCs w:val="20"/>
                <w:lang w:val="en-GB"/>
              </w:rPr>
              <w:t>-</w:t>
            </w:r>
            <w:r w:rsidRPr="004A4625">
              <w:rPr>
                <w:sz w:val="20"/>
                <w:szCs w:val="20"/>
                <w:lang w:val="en-GB"/>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0F127BB6" w14:textId="77777777" w:rsidR="004A4625" w:rsidRPr="004A4625" w:rsidRDefault="004A4625" w:rsidP="004A4625">
            <w:pPr>
              <w:overflowPunct w:val="0"/>
              <w:autoSpaceDE w:val="0"/>
              <w:autoSpaceDN w:val="0"/>
              <w:adjustRightInd w:val="0"/>
              <w:snapToGrid w:val="0"/>
              <w:ind w:left="568" w:hanging="284"/>
              <w:textAlignment w:val="baseline"/>
              <w:rPr>
                <w:rFonts w:eastAsia="Times New Roman"/>
                <w:sz w:val="20"/>
                <w:szCs w:val="20"/>
                <w:lang w:val="en-GB" w:eastAsia="en-GB"/>
              </w:rPr>
            </w:pPr>
            <w:r w:rsidRPr="004A4625">
              <w:rPr>
                <w:sz w:val="20"/>
                <w:szCs w:val="20"/>
                <w:lang w:val="en-GB"/>
              </w:rPr>
              <w:t>-</w:t>
            </w:r>
            <w:r w:rsidRPr="004A4625">
              <w:rPr>
                <w:sz w:val="20"/>
                <w:szCs w:val="20"/>
                <w:lang w:val="en-GB"/>
              </w:rPr>
              <w:tab/>
              <w:t xml:space="preserve">In the local coordinate system (LCS), wherein estimated azimuth angle is measured relative to </w:t>
            </w:r>
            <w:r w:rsidRPr="004A4625">
              <w:rPr>
                <w:rFonts w:eastAsia="Times New Roman"/>
                <w:noProof/>
                <w:sz w:val="20"/>
                <w:szCs w:val="20"/>
                <w:lang w:val="en-GB" w:eastAsia="en-US"/>
              </w:rPr>
              <w:t>x-axis of LCS and positive in a counter-clockwise direction</w:t>
            </w:r>
            <w:r w:rsidRPr="004A4625">
              <w:rPr>
                <w:sz w:val="20"/>
                <w:szCs w:val="20"/>
                <w:lang w:val="en-GB"/>
              </w:rPr>
              <w:t xml:space="preserve"> and estimated vertical angle is measured </w:t>
            </w:r>
            <w:proofErr w:type="spellStart"/>
            <w:r w:rsidRPr="004A4625">
              <w:rPr>
                <w:sz w:val="20"/>
                <w:szCs w:val="20"/>
                <w:lang w:val="en-GB"/>
              </w:rPr>
              <w:t>relatize</w:t>
            </w:r>
            <w:proofErr w:type="spellEnd"/>
            <w:r w:rsidRPr="004A4625">
              <w:rPr>
                <w:sz w:val="20"/>
                <w:szCs w:val="20"/>
                <w:lang w:val="en-GB"/>
              </w:rPr>
              <w:t xml:space="preserve"> to z-axis of LCS and positive to x-y plane direction. The bearing, </w:t>
            </w:r>
            <w:proofErr w:type="spellStart"/>
            <w:r w:rsidRPr="004A4625">
              <w:rPr>
                <w:sz w:val="20"/>
                <w:szCs w:val="20"/>
                <w:lang w:val="en-GB"/>
              </w:rPr>
              <w:t>downtilt</w:t>
            </w:r>
            <w:proofErr w:type="spellEnd"/>
            <w:r w:rsidRPr="004A4625">
              <w:rPr>
                <w:sz w:val="20"/>
                <w:szCs w:val="20"/>
                <w:lang w:val="en-GB"/>
              </w:rPr>
              <w:t xml:space="preserve"> and slant angles of LCS are defined according to </w:t>
            </w:r>
            <w:r w:rsidRPr="004A4625">
              <w:rPr>
                <w:rFonts w:eastAsia="Times New Roman"/>
                <w:sz w:val="20"/>
                <w:szCs w:val="20"/>
                <w:lang w:val="en-GB" w:eastAsia="en-US"/>
              </w:rPr>
              <w:t>TS 38.901 [15].</w:t>
            </w:r>
          </w:p>
          <w:p w14:paraId="5320A6A5" w14:textId="77777777" w:rsidR="004A4625" w:rsidRDefault="004A4625" w:rsidP="004A4625">
            <w:pPr>
              <w:snapToGrid w:val="0"/>
              <w:jc w:val="both"/>
              <w:rPr>
                <w:bCs/>
                <w:iCs/>
                <w:sz w:val="20"/>
              </w:rPr>
            </w:pPr>
            <w:r w:rsidRPr="004A4625">
              <w:rPr>
                <w:rFonts w:eastAsia="Times New Roman"/>
                <w:sz w:val="20"/>
                <w:szCs w:val="20"/>
                <w:lang w:val="en-GB" w:eastAsia="en-GB"/>
              </w:rPr>
              <w:t xml:space="preserve">The UL </w:t>
            </w:r>
            <w:proofErr w:type="spellStart"/>
            <w:r w:rsidRPr="004A4625">
              <w:rPr>
                <w:rFonts w:eastAsia="Times New Roman"/>
                <w:sz w:val="20"/>
                <w:szCs w:val="20"/>
                <w:lang w:val="en-GB" w:eastAsia="en-GB"/>
              </w:rPr>
              <w:t>AoA</w:t>
            </w:r>
            <w:proofErr w:type="spellEnd"/>
            <w:r w:rsidRPr="004A4625">
              <w:rPr>
                <w:rFonts w:eastAsia="Times New Roman"/>
                <w:sz w:val="20"/>
                <w:szCs w:val="20"/>
                <w:lang w:val="en-GB" w:eastAsia="en-GB"/>
              </w:rPr>
              <w:t xml:space="preserve"> is determined at the </w:t>
            </w:r>
            <w:proofErr w:type="spellStart"/>
            <w:r w:rsidRPr="004A4625">
              <w:rPr>
                <w:rFonts w:eastAsia="Times New Roman"/>
                <w:sz w:val="20"/>
                <w:szCs w:val="20"/>
                <w:lang w:val="en-GB" w:eastAsia="en-GB"/>
              </w:rPr>
              <w:t>gNB</w:t>
            </w:r>
            <w:proofErr w:type="spellEnd"/>
            <w:r w:rsidRPr="004A4625">
              <w:rPr>
                <w:rFonts w:eastAsia="Times New Roman"/>
                <w:sz w:val="20"/>
                <w:szCs w:val="20"/>
                <w:lang w:val="en-GB" w:eastAsia="en-GB"/>
              </w:rPr>
              <w:t xml:space="preserve"> antenna for an UL channel corresponding to this UE.</w:t>
            </w:r>
          </w:p>
        </w:tc>
      </w:tr>
    </w:tbl>
    <w:p w14:paraId="4532630F" w14:textId="77777777" w:rsidR="008E5325" w:rsidRDefault="000E17AA">
      <w:pPr>
        <w:snapToGrid w:val="0"/>
        <w:spacing w:beforeLines="50" w:before="180" w:afterLines="50" w:after="180"/>
        <w:jc w:val="both"/>
        <w:rPr>
          <w:bCs/>
          <w:iCs/>
          <w:sz w:val="20"/>
        </w:rPr>
      </w:pPr>
      <w:r>
        <w:rPr>
          <w:bCs/>
          <w:iCs/>
          <w:sz w:val="20"/>
        </w:rPr>
        <w:t>We have the following agreement related to SL-</w:t>
      </w:r>
      <w:proofErr w:type="spellStart"/>
      <w:r>
        <w:rPr>
          <w:bCs/>
          <w:iCs/>
          <w:sz w:val="20"/>
        </w:rPr>
        <w:t>AoA</w:t>
      </w:r>
      <w:proofErr w:type="spellEnd"/>
      <w:r>
        <w:rPr>
          <w:bCs/>
          <w:iCs/>
          <w:sz w:val="20"/>
        </w:rPr>
        <w:t xml:space="preserve"> positioning method:</w:t>
      </w:r>
    </w:p>
    <w:tbl>
      <w:tblPr>
        <w:tblStyle w:val="afc"/>
        <w:tblW w:w="0" w:type="auto"/>
        <w:tblLook w:val="04A0" w:firstRow="1" w:lastRow="0" w:firstColumn="1" w:lastColumn="0" w:noHBand="0" w:noVBand="1"/>
      </w:tblPr>
      <w:tblGrid>
        <w:gridCol w:w="9350"/>
      </w:tblGrid>
      <w:tr w:rsidR="008E5325" w14:paraId="0D60228A" w14:textId="77777777" w:rsidTr="008E5325">
        <w:tc>
          <w:tcPr>
            <w:tcW w:w="9350" w:type="dxa"/>
          </w:tcPr>
          <w:p w14:paraId="4417EC15" w14:textId="05CF451F" w:rsidR="00A73E1B" w:rsidRDefault="00A73E1B" w:rsidP="00A73E1B">
            <w:pPr>
              <w:snapToGrid w:val="0"/>
              <w:rPr>
                <w:rFonts w:eastAsia="Batang"/>
                <w:b/>
                <w:bCs/>
                <w:sz w:val="20"/>
                <w:szCs w:val="20"/>
                <w:u w:val="single"/>
                <w:lang w:val="en-GB" w:eastAsia="en-US"/>
              </w:rPr>
            </w:pPr>
            <w:r>
              <w:rPr>
                <w:rFonts w:eastAsia="Batang"/>
                <w:b/>
                <w:bCs/>
                <w:sz w:val="20"/>
                <w:szCs w:val="20"/>
                <w:u w:val="single"/>
                <w:lang w:val="en-GB" w:eastAsia="en-US"/>
              </w:rPr>
              <w:t>Agreement in RAN1#112</w:t>
            </w:r>
          </w:p>
          <w:p w14:paraId="39193ACB" w14:textId="33F31639" w:rsidR="00A73E1B" w:rsidRPr="00A73E1B" w:rsidRDefault="00A73E1B" w:rsidP="00A73E1B">
            <w:pPr>
              <w:snapToGrid w:val="0"/>
              <w:rPr>
                <w:sz w:val="20"/>
              </w:rPr>
            </w:pPr>
            <w:r w:rsidRPr="00A73E1B">
              <w:rPr>
                <w:sz w:val="20"/>
              </w:rPr>
              <w:t xml:space="preserve">Support both GCS and LCS for </w:t>
            </w:r>
            <w:r w:rsidR="00A12DF3">
              <w:rPr>
                <w:sz w:val="20"/>
              </w:rPr>
              <w:t>SL PRS</w:t>
            </w:r>
            <w:r w:rsidRPr="00A73E1B">
              <w:rPr>
                <w:sz w:val="20"/>
              </w:rPr>
              <w:t xml:space="preserve"> based Azimuth of arrival (</w:t>
            </w:r>
            <w:proofErr w:type="spellStart"/>
            <w:r w:rsidRPr="00A73E1B">
              <w:rPr>
                <w:sz w:val="20"/>
              </w:rPr>
              <w:t>AoA</w:t>
            </w:r>
            <w:proofErr w:type="spellEnd"/>
            <w:r w:rsidRPr="00A73E1B">
              <w:rPr>
                <w:sz w:val="20"/>
              </w:rPr>
              <w:t>) and zenith of arrival (</w:t>
            </w:r>
            <w:proofErr w:type="spellStart"/>
            <w:r w:rsidRPr="00A73E1B">
              <w:rPr>
                <w:sz w:val="20"/>
              </w:rPr>
              <w:t>ZoA</w:t>
            </w:r>
            <w:proofErr w:type="spellEnd"/>
            <w:r w:rsidRPr="00A73E1B">
              <w:rPr>
                <w:sz w:val="20"/>
              </w:rPr>
              <w:t>) measurement.</w:t>
            </w:r>
          </w:p>
          <w:p w14:paraId="4F3DB546" w14:textId="009333CC" w:rsidR="00A73E1B" w:rsidRPr="009972B2" w:rsidRDefault="00A73E1B" w:rsidP="009972B2">
            <w:pPr>
              <w:numPr>
                <w:ilvl w:val="0"/>
                <w:numId w:val="10"/>
              </w:numPr>
              <w:snapToGrid w:val="0"/>
              <w:rPr>
                <w:sz w:val="20"/>
              </w:rPr>
            </w:pPr>
            <w:r w:rsidRPr="00A73E1B">
              <w:rPr>
                <w:bCs/>
                <w:sz w:val="20"/>
              </w:rPr>
              <w:t xml:space="preserve">FFS on the applicable scenario/service for </w:t>
            </w:r>
            <w:proofErr w:type="spellStart"/>
            <w:r w:rsidRPr="00A73E1B">
              <w:rPr>
                <w:bCs/>
                <w:sz w:val="20"/>
              </w:rPr>
              <w:t>AoA</w:t>
            </w:r>
            <w:proofErr w:type="spellEnd"/>
            <w:r w:rsidRPr="00A73E1B">
              <w:rPr>
                <w:rFonts w:hint="eastAsia"/>
                <w:bCs/>
                <w:sz w:val="20"/>
              </w:rPr>
              <w:t>/</w:t>
            </w:r>
            <w:proofErr w:type="spellStart"/>
            <w:r w:rsidRPr="00A73E1B">
              <w:rPr>
                <w:bCs/>
                <w:sz w:val="20"/>
              </w:rPr>
              <w:t>ZoA</w:t>
            </w:r>
            <w:proofErr w:type="spellEnd"/>
            <w:r w:rsidRPr="00A73E1B">
              <w:rPr>
                <w:bCs/>
                <w:sz w:val="20"/>
              </w:rPr>
              <w:t xml:space="preserve"> relative to LCS without translation of the </w:t>
            </w:r>
            <w:r w:rsidRPr="00A73E1B">
              <w:rPr>
                <w:rFonts w:hint="eastAsia"/>
                <w:bCs/>
                <w:sz w:val="20"/>
              </w:rPr>
              <w:t>LCS</w:t>
            </w:r>
            <w:r w:rsidRPr="00A73E1B">
              <w:rPr>
                <w:bCs/>
                <w:sz w:val="20"/>
              </w:rPr>
              <w:t xml:space="preserve"> to GCS</w:t>
            </w:r>
          </w:p>
        </w:tc>
      </w:tr>
    </w:tbl>
    <w:p w14:paraId="3C19AF05" w14:textId="3A6AA41A" w:rsidR="008E5325" w:rsidRDefault="000E17AA">
      <w:pPr>
        <w:snapToGrid w:val="0"/>
        <w:spacing w:beforeLines="50" w:before="180" w:afterLines="50" w:after="180"/>
        <w:jc w:val="both"/>
        <w:rPr>
          <w:bCs/>
          <w:iCs/>
          <w:sz w:val="20"/>
        </w:rPr>
      </w:pPr>
      <w:r>
        <w:rPr>
          <w:rFonts w:hint="eastAsia"/>
          <w:bCs/>
          <w:iCs/>
          <w:sz w:val="20"/>
        </w:rPr>
        <w:t>A</w:t>
      </w:r>
      <w:r>
        <w:rPr>
          <w:bCs/>
          <w:iCs/>
          <w:sz w:val="20"/>
        </w:rPr>
        <w:t>ccording to the above</w:t>
      </w:r>
      <w:r w:rsidR="004A4625">
        <w:rPr>
          <w:bCs/>
          <w:iCs/>
          <w:sz w:val="20"/>
        </w:rPr>
        <w:t xml:space="preserve"> agreement</w:t>
      </w:r>
      <w:r>
        <w:rPr>
          <w:bCs/>
          <w:iCs/>
          <w:sz w:val="20"/>
        </w:rPr>
        <w:t xml:space="preserve">, the </w:t>
      </w:r>
      <w:r w:rsidR="00C1175B" w:rsidRPr="00C1175B">
        <w:rPr>
          <w:bCs/>
          <w:iCs/>
          <w:sz w:val="20"/>
        </w:rPr>
        <w:t xml:space="preserve">applicable scenario/service for </w:t>
      </w:r>
      <w:proofErr w:type="spellStart"/>
      <w:r w:rsidR="00C1175B" w:rsidRPr="00C1175B">
        <w:rPr>
          <w:bCs/>
          <w:iCs/>
          <w:sz w:val="20"/>
        </w:rPr>
        <w:t>AoA</w:t>
      </w:r>
      <w:proofErr w:type="spellEnd"/>
      <w:r w:rsidR="00C1175B" w:rsidRPr="00C1175B">
        <w:rPr>
          <w:bCs/>
          <w:iCs/>
          <w:sz w:val="20"/>
        </w:rPr>
        <w:t>/</w:t>
      </w:r>
      <w:proofErr w:type="spellStart"/>
      <w:r w:rsidR="00C1175B" w:rsidRPr="00C1175B">
        <w:rPr>
          <w:bCs/>
          <w:iCs/>
          <w:sz w:val="20"/>
        </w:rPr>
        <w:t>ZoA</w:t>
      </w:r>
      <w:proofErr w:type="spellEnd"/>
      <w:r w:rsidR="00C1175B" w:rsidRPr="00C1175B">
        <w:rPr>
          <w:bCs/>
          <w:iCs/>
          <w:sz w:val="20"/>
        </w:rPr>
        <w:t xml:space="preserve"> relative to LCS without translation of the LCS to GCS</w:t>
      </w:r>
      <w:r>
        <w:rPr>
          <w:bCs/>
          <w:iCs/>
          <w:sz w:val="20"/>
        </w:rPr>
        <w:t xml:space="preserve"> is an FFS.</w:t>
      </w:r>
      <w:r w:rsidR="00EE2D3F">
        <w:rPr>
          <w:bCs/>
          <w:iCs/>
          <w:sz w:val="20"/>
        </w:rPr>
        <w:t xml:space="preserve"> </w:t>
      </w:r>
      <w:r w:rsidR="003A44CA" w:rsidRPr="003A44CA">
        <w:rPr>
          <w:bCs/>
          <w:iCs/>
          <w:sz w:val="20"/>
        </w:rPr>
        <w:t xml:space="preserve">Since </w:t>
      </w:r>
      <w:r w:rsidR="003A44CA">
        <w:rPr>
          <w:bCs/>
          <w:iCs/>
          <w:sz w:val="20"/>
        </w:rPr>
        <w:t>LCS</w:t>
      </w:r>
      <w:r w:rsidR="003A44CA" w:rsidRPr="003A44CA">
        <w:rPr>
          <w:bCs/>
          <w:iCs/>
          <w:sz w:val="20"/>
        </w:rPr>
        <w:t xml:space="preserve"> orientation is general</w:t>
      </w:r>
      <w:r w:rsidR="003A44CA">
        <w:rPr>
          <w:bCs/>
          <w:iCs/>
          <w:sz w:val="20"/>
        </w:rPr>
        <w:t>ly</w:t>
      </w:r>
      <w:r w:rsidR="003A44CA" w:rsidRPr="003A44CA">
        <w:rPr>
          <w:bCs/>
          <w:iCs/>
          <w:sz w:val="20"/>
        </w:rPr>
        <w:t xml:space="preserve"> different from the GCS orientation, </w:t>
      </w:r>
      <w:r w:rsidR="00A61067">
        <w:rPr>
          <w:bCs/>
          <w:iCs/>
          <w:sz w:val="20"/>
        </w:rPr>
        <w:t xml:space="preserve">we agree that </w:t>
      </w:r>
      <w:r w:rsidR="003A44CA" w:rsidRPr="003A44CA">
        <w:rPr>
          <w:bCs/>
          <w:iCs/>
          <w:sz w:val="20"/>
        </w:rPr>
        <w:t>map</w:t>
      </w:r>
      <w:r w:rsidR="003A44CA">
        <w:rPr>
          <w:bCs/>
          <w:iCs/>
          <w:sz w:val="20"/>
        </w:rPr>
        <w:t>ping</w:t>
      </w:r>
      <w:r w:rsidR="003A44CA" w:rsidRPr="003A44CA">
        <w:rPr>
          <w:bCs/>
          <w:iCs/>
          <w:sz w:val="20"/>
        </w:rPr>
        <w:t xml:space="preserve"> </w:t>
      </w:r>
      <w:r w:rsidR="003A44CA">
        <w:rPr>
          <w:bCs/>
          <w:iCs/>
          <w:sz w:val="20"/>
        </w:rPr>
        <w:t xml:space="preserve">of </w:t>
      </w:r>
      <w:r w:rsidR="003A44CA" w:rsidRPr="003A44CA">
        <w:rPr>
          <w:bCs/>
          <w:iCs/>
          <w:sz w:val="20"/>
        </w:rPr>
        <w:t>LCS to the GCS</w:t>
      </w:r>
      <w:r w:rsidR="003A44CA">
        <w:rPr>
          <w:bCs/>
          <w:iCs/>
          <w:sz w:val="20"/>
        </w:rPr>
        <w:t xml:space="preserve"> is necessary for absolute positioning</w:t>
      </w:r>
      <w:r w:rsidR="003A44CA" w:rsidRPr="003A44CA">
        <w:rPr>
          <w:bCs/>
          <w:iCs/>
          <w:sz w:val="20"/>
        </w:rPr>
        <w:t>.</w:t>
      </w:r>
      <w:r w:rsidR="00E169F4">
        <w:rPr>
          <w:bCs/>
          <w:iCs/>
          <w:sz w:val="20"/>
        </w:rPr>
        <w:t xml:space="preserve"> </w:t>
      </w:r>
      <w:r w:rsidR="003D53F4">
        <w:rPr>
          <w:bCs/>
          <w:iCs/>
          <w:sz w:val="20"/>
        </w:rPr>
        <w:t xml:space="preserve">However, </w:t>
      </w:r>
      <w:proofErr w:type="spellStart"/>
      <w:r w:rsidR="003D53F4" w:rsidRPr="00A73E1B">
        <w:rPr>
          <w:bCs/>
          <w:sz w:val="20"/>
        </w:rPr>
        <w:t>AoA</w:t>
      </w:r>
      <w:proofErr w:type="spellEnd"/>
      <w:r w:rsidR="003D53F4" w:rsidRPr="00A73E1B">
        <w:rPr>
          <w:rFonts w:hint="eastAsia"/>
          <w:bCs/>
          <w:sz w:val="20"/>
        </w:rPr>
        <w:t>/</w:t>
      </w:r>
      <w:proofErr w:type="spellStart"/>
      <w:r w:rsidR="003D53F4" w:rsidRPr="00A73E1B">
        <w:rPr>
          <w:bCs/>
          <w:sz w:val="20"/>
        </w:rPr>
        <w:t>ZoA</w:t>
      </w:r>
      <w:proofErr w:type="spellEnd"/>
      <w:r w:rsidR="003D53F4" w:rsidRPr="00A73E1B">
        <w:rPr>
          <w:bCs/>
          <w:sz w:val="20"/>
        </w:rPr>
        <w:t xml:space="preserve"> relative to LCS without translati</w:t>
      </w:r>
      <w:r w:rsidR="003D53F4">
        <w:rPr>
          <w:bCs/>
          <w:sz w:val="20"/>
        </w:rPr>
        <w:t>ng</w:t>
      </w:r>
      <w:r w:rsidR="003D53F4" w:rsidRPr="00A73E1B">
        <w:rPr>
          <w:bCs/>
          <w:sz w:val="20"/>
        </w:rPr>
        <w:t xml:space="preserve"> to GCS</w:t>
      </w:r>
      <w:r w:rsidR="003D53F4">
        <w:rPr>
          <w:bCs/>
          <w:sz w:val="20"/>
        </w:rPr>
        <w:t xml:space="preserve"> is applicable at least in ranging and relative positioning cases. For example, UE 1 transmits SL PRS to UE 2 </w:t>
      </w:r>
      <w:r w:rsidR="00A61067">
        <w:rPr>
          <w:bCs/>
          <w:sz w:val="20"/>
        </w:rPr>
        <w:t>where UE 2</w:t>
      </w:r>
      <w:r w:rsidR="003D53F4">
        <w:rPr>
          <w:bCs/>
          <w:sz w:val="20"/>
        </w:rPr>
        <w:t xml:space="preserve"> is responsible for calculating the relative angle (</w:t>
      </w:r>
      <w:r w:rsidR="003D53F4" w:rsidRPr="004A4625">
        <w:rPr>
          <w:sz w:val="20"/>
          <w:szCs w:val="20"/>
          <w:lang w:val="en-GB" w:eastAsia="en-GB"/>
        </w:rPr>
        <w:t>azimuth angle and vertical angle</w:t>
      </w:r>
      <w:r w:rsidR="003D53F4">
        <w:rPr>
          <w:bCs/>
          <w:sz w:val="20"/>
        </w:rPr>
        <w:t xml:space="preserve">). UE 2 can obtain </w:t>
      </w:r>
      <w:proofErr w:type="spellStart"/>
      <w:r w:rsidR="003D53F4" w:rsidRPr="00A73E1B">
        <w:rPr>
          <w:bCs/>
          <w:sz w:val="20"/>
        </w:rPr>
        <w:t>AoA</w:t>
      </w:r>
      <w:proofErr w:type="spellEnd"/>
      <w:r w:rsidR="003D53F4" w:rsidRPr="00A73E1B">
        <w:rPr>
          <w:rFonts w:hint="eastAsia"/>
          <w:bCs/>
          <w:sz w:val="20"/>
        </w:rPr>
        <w:t>/</w:t>
      </w:r>
      <w:proofErr w:type="spellStart"/>
      <w:r w:rsidR="003D53F4" w:rsidRPr="00A73E1B">
        <w:rPr>
          <w:bCs/>
          <w:sz w:val="20"/>
        </w:rPr>
        <w:t>ZoA</w:t>
      </w:r>
      <w:proofErr w:type="spellEnd"/>
      <w:r w:rsidR="003D53F4">
        <w:rPr>
          <w:bCs/>
          <w:sz w:val="20"/>
        </w:rPr>
        <w:t xml:space="preserve"> using its </w:t>
      </w:r>
      <w:r w:rsidR="00A61067">
        <w:rPr>
          <w:bCs/>
          <w:sz w:val="20"/>
        </w:rPr>
        <w:t xml:space="preserve">own </w:t>
      </w:r>
      <w:r w:rsidR="003D53F4">
        <w:rPr>
          <w:bCs/>
          <w:sz w:val="20"/>
        </w:rPr>
        <w:t xml:space="preserve">LCS orientation. Switching </w:t>
      </w:r>
      <w:proofErr w:type="spellStart"/>
      <w:r w:rsidR="003D53F4" w:rsidRPr="00A73E1B">
        <w:rPr>
          <w:bCs/>
          <w:sz w:val="20"/>
        </w:rPr>
        <w:t>AoA</w:t>
      </w:r>
      <w:proofErr w:type="spellEnd"/>
      <w:r w:rsidR="003D53F4" w:rsidRPr="00A73E1B">
        <w:rPr>
          <w:rFonts w:hint="eastAsia"/>
          <w:bCs/>
          <w:sz w:val="20"/>
        </w:rPr>
        <w:t>/</w:t>
      </w:r>
      <w:proofErr w:type="spellStart"/>
      <w:r w:rsidR="003D53F4" w:rsidRPr="00A73E1B">
        <w:rPr>
          <w:bCs/>
          <w:sz w:val="20"/>
        </w:rPr>
        <w:t>ZoA</w:t>
      </w:r>
      <w:proofErr w:type="spellEnd"/>
      <w:r w:rsidR="003D53F4">
        <w:rPr>
          <w:bCs/>
          <w:sz w:val="20"/>
        </w:rPr>
        <w:t xml:space="preserve"> relative to LCS to </w:t>
      </w:r>
      <w:proofErr w:type="spellStart"/>
      <w:r w:rsidR="003D53F4" w:rsidRPr="00A73E1B">
        <w:rPr>
          <w:bCs/>
          <w:sz w:val="20"/>
        </w:rPr>
        <w:t>AoA</w:t>
      </w:r>
      <w:proofErr w:type="spellEnd"/>
      <w:r w:rsidR="003D53F4" w:rsidRPr="00A73E1B">
        <w:rPr>
          <w:rFonts w:hint="eastAsia"/>
          <w:bCs/>
          <w:sz w:val="20"/>
        </w:rPr>
        <w:t>/</w:t>
      </w:r>
      <w:proofErr w:type="spellStart"/>
      <w:r w:rsidR="003D53F4" w:rsidRPr="00A73E1B">
        <w:rPr>
          <w:bCs/>
          <w:sz w:val="20"/>
        </w:rPr>
        <w:t>ZoA</w:t>
      </w:r>
      <w:proofErr w:type="spellEnd"/>
      <w:r w:rsidR="003D53F4">
        <w:rPr>
          <w:bCs/>
          <w:sz w:val="20"/>
        </w:rPr>
        <w:t xml:space="preserve"> relative to GCS is </w:t>
      </w:r>
      <w:r w:rsidR="003D53F4">
        <w:rPr>
          <w:bCs/>
          <w:sz w:val="20"/>
        </w:rPr>
        <w:lastRenderedPageBreak/>
        <w:t>not necessary if UE 2 do not need to report this measurement to other entities. One the other hand, if UE 2 needs to report the measurement to other UE/LMF, it’s better to either translate it to GCS or provide extra information regarding its LCS orientation.</w:t>
      </w:r>
    </w:p>
    <w:p w14:paraId="72C72CE4" w14:textId="1D5C7957" w:rsidR="009454A4" w:rsidRPr="007D3649" w:rsidRDefault="003D53F4" w:rsidP="007D3649">
      <w:pPr>
        <w:snapToGrid w:val="0"/>
        <w:spacing w:beforeLines="50" w:before="180" w:afterLines="50" w:after="180"/>
        <w:jc w:val="both"/>
        <w:rPr>
          <w:bCs/>
          <w:i/>
          <w:iCs/>
          <w:sz w:val="20"/>
        </w:rPr>
      </w:pPr>
      <w:r>
        <w:rPr>
          <w:b/>
          <w:bCs/>
          <w:i/>
          <w:iCs/>
          <w:sz w:val="20"/>
        </w:rPr>
        <w:t>Proposal</w:t>
      </w:r>
      <w:r w:rsidR="00C1175B">
        <w:rPr>
          <w:b/>
          <w:bCs/>
          <w:i/>
          <w:iCs/>
          <w:sz w:val="20"/>
        </w:rPr>
        <w:t xml:space="preserve"> </w:t>
      </w:r>
      <w:r w:rsidR="00A61067">
        <w:rPr>
          <w:b/>
          <w:bCs/>
          <w:i/>
          <w:iCs/>
          <w:sz w:val="20"/>
        </w:rPr>
        <w:t>7</w:t>
      </w:r>
      <w:r w:rsidR="00C1175B">
        <w:rPr>
          <w:b/>
          <w:bCs/>
          <w:i/>
          <w:iCs/>
          <w:sz w:val="20"/>
        </w:rPr>
        <w:t>:</w:t>
      </w:r>
      <w:r>
        <w:rPr>
          <w:b/>
          <w:bCs/>
          <w:i/>
          <w:iCs/>
          <w:sz w:val="20"/>
        </w:rPr>
        <w:t xml:space="preserve"> </w:t>
      </w:r>
      <w:proofErr w:type="spellStart"/>
      <w:r w:rsidRPr="003D53F4">
        <w:rPr>
          <w:bCs/>
          <w:i/>
          <w:iCs/>
          <w:sz w:val="20"/>
        </w:rPr>
        <w:t>AoA</w:t>
      </w:r>
      <w:proofErr w:type="spellEnd"/>
      <w:r w:rsidRPr="003D53F4">
        <w:rPr>
          <w:bCs/>
          <w:i/>
          <w:iCs/>
          <w:sz w:val="20"/>
        </w:rPr>
        <w:t>/</w:t>
      </w:r>
      <w:proofErr w:type="spellStart"/>
      <w:r w:rsidRPr="003D53F4">
        <w:rPr>
          <w:bCs/>
          <w:i/>
          <w:iCs/>
          <w:sz w:val="20"/>
        </w:rPr>
        <w:t>ZoA</w:t>
      </w:r>
      <w:proofErr w:type="spellEnd"/>
      <w:r w:rsidRPr="003D53F4">
        <w:rPr>
          <w:bCs/>
          <w:i/>
          <w:iCs/>
          <w:sz w:val="20"/>
        </w:rPr>
        <w:t xml:space="preserve"> relative to LCS without translating to GCS is applicable at least in ranging and relative positioning cases.</w:t>
      </w:r>
    </w:p>
    <w:p w14:paraId="39013D58" w14:textId="77777777" w:rsidR="00C1175B" w:rsidRDefault="00C1175B">
      <w:pPr>
        <w:snapToGrid w:val="0"/>
        <w:spacing w:beforeLines="50" w:before="180" w:afterLines="50" w:after="180"/>
        <w:jc w:val="both"/>
        <w:rPr>
          <w:bCs/>
          <w:iCs/>
          <w:sz w:val="20"/>
        </w:rPr>
      </w:pPr>
    </w:p>
    <w:p w14:paraId="5343E050" w14:textId="50A0C3EB" w:rsidR="00DC7944" w:rsidRDefault="00DC7944" w:rsidP="00DC7944">
      <w:pPr>
        <w:pStyle w:val="2"/>
        <w:snapToGrid w:val="0"/>
        <w:spacing w:line="240" w:lineRule="auto"/>
        <w:rPr>
          <w:rFonts w:ascii="Arial" w:hAnsi="Arial" w:cs="Arial"/>
          <w:sz w:val="24"/>
          <w:szCs w:val="24"/>
        </w:rPr>
      </w:pPr>
      <w:r>
        <w:rPr>
          <w:rFonts w:ascii="Arial" w:hAnsi="Arial" w:cs="Arial"/>
          <w:sz w:val="24"/>
          <w:szCs w:val="24"/>
        </w:rPr>
        <w:t xml:space="preserve">2.4 </w:t>
      </w:r>
      <w:r w:rsidRPr="00DC7944">
        <w:rPr>
          <w:rFonts w:ascii="Arial" w:hAnsi="Arial" w:cs="Arial"/>
          <w:sz w:val="24"/>
          <w:szCs w:val="24"/>
        </w:rPr>
        <w:t>SL positioning measurement report</w:t>
      </w:r>
    </w:p>
    <w:p w14:paraId="6A8C9779" w14:textId="697E319D" w:rsidR="00DA610C" w:rsidRDefault="00BE1760">
      <w:pPr>
        <w:autoSpaceDE w:val="0"/>
        <w:autoSpaceDN w:val="0"/>
        <w:adjustRightInd w:val="0"/>
        <w:snapToGrid w:val="0"/>
        <w:spacing w:afterLines="50" w:after="180"/>
        <w:jc w:val="both"/>
        <w:rPr>
          <w:bCs/>
          <w:iCs/>
          <w:sz w:val="20"/>
          <w:szCs w:val="20"/>
        </w:rPr>
      </w:pPr>
      <w:r>
        <w:rPr>
          <w:bCs/>
          <w:iCs/>
          <w:sz w:val="20"/>
          <w:szCs w:val="20"/>
        </w:rPr>
        <w:t>In Rel-16/17, UE position is estimated and calculated based on measurements and only high-layer may have the capability to calculate position. In other words, the location calculation is</w:t>
      </w:r>
      <w:r w:rsidR="008F42B4">
        <w:rPr>
          <w:bCs/>
          <w:iCs/>
          <w:sz w:val="20"/>
          <w:szCs w:val="20"/>
        </w:rPr>
        <w:t xml:space="preserve"> not</w:t>
      </w:r>
      <w:r>
        <w:rPr>
          <w:bCs/>
          <w:iCs/>
          <w:sz w:val="20"/>
          <w:szCs w:val="20"/>
        </w:rPr>
        <w:t xml:space="preserve"> performed at physical layer. Also, higher-layer-signaling (LPP signaling) [</w:t>
      </w:r>
      <w:r w:rsidR="00286A6F">
        <w:rPr>
          <w:bCs/>
          <w:iCs/>
          <w:sz w:val="20"/>
          <w:szCs w:val="20"/>
        </w:rPr>
        <w:t>4</w:t>
      </w:r>
      <w:r>
        <w:rPr>
          <w:bCs/>
          <w:iCs/>
          <w:sz w:val="20"/>
          <w:szCs w:val="20"/>
        </w:rPr>
        <w:t xml:space="preserve">] is used for location information request and report in NR Rel-16/17. Therefore, it is straightforward to support SL positioning measurement request/report in high-layer signaling. </w:t>
      </w:r>
    </w:p>
    <w:p w14:paraId="216E951B" w14:textId="18CD94D6" w:rsidR="00F06A2D" w:rsidRPr="00F06A2D" w:rsidRDefault="00F06A2D" w:rsidP="00F06A2D">
      <w:pPr>
        <w:autoSpaceDE w:val="0"/>
        <w:autoSpaceDN w:val="0"/>
        <w:adjustRightInd w:val="0"/>
        <w:snapToGrid w:val="0"/>
        <w:spacing w:afterLines="50" w:after="180"/>
        <w:jc w:val="both"/>
        <w:rPr>
          <w:bCs/>
          <w:iCs/>
          <w:sz w:val="20"/>
          <w:szCs w:val="20"/>
        </w:rPr>
      </w:pPr>
      <w:r>
        <w:rPr>
          <w:bCs/>
          <w:iCs/>
          <w:sz w:val="20"/>
          <w:szCs w:val="20"/>
        </w:rPr>
        <w:t xml:space="preserve">In order to support multiple legacy positioning methods, at least UE Rx-Tx time difference, </w:t>
      </w:r>
      <w:r w:rsidR="00A12DF3">
        <w:rPr>
          <w:bCs/>
          <w:iCs/>
          <w:sz w:val="20"/>
          <w:szCs w:val="20"/>
        </w:rPr>
        <w:t>SL PRS</w:t>
      </w:r>
      <w:r>
        <w:rPr>
          <w:bCs/>
          <w:iCs/>
          <w:sz w:val="20"/>
          <w:szCs w:val="20"/>
        </w:rPr>
        <w:t xml:space="preserve"> RSRP (reference signal received power), SL-</w:t>
      </w:r>
      <w:proofErr w:type="spellStart"/>
      <w:r>
        <w:rPr>
          <w:bCs/>
          <w:iCs/>
          <w:sz w:val="20"/>
          <w:szCs w:val="20"/>
        </w:rPr>
        <w:t>AoA</w:t>
      </w:r>
      <w:proofErr w:type="spellEnd"/>
      <w:r>
        <w:rPr>
          <w:bCs/>
          <w:iCs/>
          <w:sz w:val="20"/>
          <w:szCs w:val="20"/>
        </w:rPr>
        <w:t xml:space="preserve"> (angle of arrival including both azimuth and zenith of arrival), </w:t>
      </w:r>
      <w:r w:rsidR="00A12DF3">
        <w:rPr>
          <w:bCs/>
          <w:iCs/>
          <w:sz w:val="20"/>
          <w:szCs w:val="20"/>
        </w:rPr>
        <w:t>SL PRS</w:t>
      </w:r>
      <w:r>
        <w:rPr>
          <w:bCs/>
          <w:iCs/>
          <w:sz w:val="20"/>
          <w:szCs w:val="20"/>
        </w:rPr>
        <w:t xml:space="preserve"> RSTD (reference signal time difference), </w:t>
      </w:r>
      <w:r w:rsidR="00A12DF3">
        <w:rPr>
          <w:bCs/>
          <w:iCs/>
          <w:sz w:val="20"/>
          <w:szCs w:val="20"/>
        </w:rPr>
        <w:t>SL PRS</w:t>
      </w:r>
      <w:r>
        <w:rPr>
          <w:bCs/>
          <w:iCs/>
          <w:sz w:val="20"/>
          <w:szCs w:val="20"/>
        </w:rPr>
        <w:t xml:space="preserve"> RTOA (</w:t>
      </w:r>
      <w:r w:rsidRPr="00D92A25">
        <w:rPr>
          <w:bCs/>
          <w:iCs/>
          <w:sz w:val="20"/>
          <w:szCs w:val="20"/>
        </w:rPr>
        <w:t>Relative Time of Arrival</w:t>
      </w:r>
      <w:r>
        <w:rPr>
          <w:bCs/>
          <w:iCs/>
          <w:sz w:val="20"/>
          <w:szCs w:val="20"/>
        </w:rPr>
        <w:t xml:space="preserve">) should be supported. Besides, referring to the discussion in Rel-17, </w:t>
      </w:r>
      <w:r w:rsidR="00A12DF3">
        <w:rPr>
          <w:bCs/>
          <w:iCs/>
          <w:sz w:val="20"/>
          <w:szCs w:val="20"/>
        </w:rPr>
        <w:t>SL PRS</w:t>
      </w:r>
      <w:r>
        <w:rPr>
          <w:bCs/>
          <w:iCs/>
          <w:sz w:val="20"/>
          <w:szCs w:val="20"/>
        </w:rPr>
        <w:t xml:space="preserve"> RSRPP (reference signal received path power) may also be introduced for accuracy improvement. </w:t>
      </w:r>
      <w:r>
        <w:rPr>
          <w:iCs/>
          <w:sz w:val="20"/>
          <w:szCs w:val="20"/>
        </w:rPr>
        <w:t>The contents of SL positioning measurement report are studied and discussed in previous RAN1 meetings, the agreements shown in the following box were achieved accordingly.</w:t>
      </w:r>
    </w:p>
    <w:tbl>
      <w:tblPr>
        <w:tblStyle w:val="afc"/>
        <w:tblW w:w="0" w:type="auto"/>
        <w:tblLook w:val="04A0" w:firstRow="1" w:lastRow="0" w:firstColumn="1" w:lastColumn="0" w:noHBand="0" w:noVBand="1"/>
      </w:tblPr>
      <w:tblGrid>
        <w:gridCol w:w="9350"/>
      </w:tblGrid>
      <w:tr w:rsidR="00F06A2D" w14:paraId="3A5BCE65" w14:textId="77777777" w:rsidTr="008A33FA">
        <w:tc>
          <w:tcPr>
            <w:tcW w:w="9350" w:type="dxa"/>
          </w:tcPr>
          <w:p w14:paraId="2A5B0321" w14:textId="77777777" w:rsidR="00F06A2D" w:rsidRDefault="00F06A2D" w:rsidP="008A33FA">
            <w:pPr>
              <w:snapToGrid w:val="0"/>
              <w:rPr>
                <w:rFonts w:eastAsia="Batang"/>
                <w:b/>
                <w:bCs/>
                <w:sz w:val="20"/>
                <w:szCs w:val="20"/>
                <w:u w:val="single"/>
                <w:lang w:val="en-GB" w:eastAsia="en-US"/>
              </w:rPr>
            </w:pPr>
            <w:r>
              <w:rPr>
                <w:rFonts w:eastAsia="Batang"/>
                <w:b/>
                <w:bCs/>
                <w:sz w:val="20"/>
                <w:szCs w:val="20"/>
                <w:u w:val="single"/>
                <w:lang w:val="en-GB" w:eastAsia="en-US"/>
              </w:rPr>
              <w:t>Agreement in RAN1#110</w:t>
            </w:r>
          </w:p>
          <w:p w14:paraId="0093C60F" w14:textId="77777777" w:rsidR="00F06A2D" w:rsidRDefault="00F06A2D" w:rsidP="008A33FA">
            <w:pPr>
              <w:snapToGrid w:val="0"/>
              <w:rPr>
                <w:rFonts w:eastAsia="Batang" w:cs="CG Times (WN)"/>
                <w:sz w:val="20"/>
                <w:szCs w:val="20"/>
                <w:lang w:val="en-GB" w:eastAsia="en-US"/>
              </w:rPr>
            </w:pPr>
            <w:r>
              <w:rPr>
                <w:rFonts w:eastAsia="Batang" w:cs="CG Times (WN)"/>
                <w:sz w:val="20"/>
                <w:szCs w:val="20"/>
                <w:lang w:val="en-GB" w:eastAsia="en-US"/>
              </w:rPr>
              <w:t xml:space="preserve">For the content of the </w:t>
            </w:r>
            <w:proofErr w:type="spellStart"/>
            <w:r>
              <w:rPr>
                <w:rFonts w:eastAsia="Batang" w:cs="CG Times (WN)"/>
                <w:sz w:val="20"/>
                <w:szCs w:val="20"/>
                <w:lang w:val="en-GB" w:eastAsia="en-US"/>
              </w:rPr>
              <w:t>sidelink</w:t>
            </w:r>
            <w:proofErr w:type="spellEnd"/>
            <w:r>
              <w:rPr>
                <w:rFonts w:eastAsia="Batang" w:cs="CG Times (WN)"/>
                <w:sz w:val="20"/>
                <w:szCs w:val="20"/>
                <w:lang w:val="en-GB" w:eastAsia="en-US"/>
              </w:rPr>
              <w:t xml:space="preserve"> positioning measurement report, potential elements may include at least the following:</w:t>
            </w:r>
          </w:p>
          <w:p w14:paraId="4021E259" w14:textId="77777777" w:rsidR="00F06A2D" w:rsidRDefault="00F06A2D" w:rsidP="008A33FA">
            <w:pPr>
              <w:numPr>
                <w:ilvl w:val="0"/>
                <w:numId w:val="3"/>
              </w:numPr>
              <w:snapToGrid w:val="0"/>
              <w:spacing w:after="160" w:line="259" w:lineRule="auto"/>
              <w:ind w:left="480" w:hanging="480"/>
              <w:contextualSpacing/>
              <w:rPr>
                <w:rFonts w:eastAsia="Times New Roman" w:cs="CG Times (WN)"/>
                <w:sz w:val="20"/>
                <w:szCs w:val="20"/>
                <w:lang w:val="en-GB" w:eastAsia="ko-KR"/>
              </w:rPr>
            </w:pPr>
            <w:r>
              <w:rPr>
                <w:rFonts w:eastAsia="Times New Roman" w:cs="CG Times (WN)"/>
                <w:sz w:val="20"/>
                <w:szCs w:val="20"/>
                <w:lang w:val="en-GB" w:eastAsia="ko-KR"/>
              </w:rPr>
              <w:t xml:space="preserve">One or more </w:t>
            </w:r>
            <w:proofErr w:type="spellStart"/>
            <w:r>
              <w:rPr>
                <w:rFonts w:eastAsia="Times New Roman" w:cs="CG Times (WN)"/>
                <w:sz w:val="20"/>
                <w:szCs w:val="20"/>
                <w:lang w:val="en-GB" w:eastAsia="ko-KR"/>
              </w:rPr>
              <w:t>sidelink</w:t>
            </w:r>
            <w:proofErr w:type="spellEnd"/>
            <w:r>
              <w:rPr>
                <w:rFonts w:eastAsia="Times New Roman" w:cs="CG Times (WN)"/>
                <w:sz w:val="20"/>
                <w:szCs w:val="20"/>
                <w:lang w:val="en-GB" w:eastAsia="ko-KR"/>
              </w:rPr>
              <w:t xml:space="preserve"> positioning measurement(s)</w:t>
            </w:r>
          </w:p>
          <w:p w14:paraId="6EF55350" w14:textId="77777777" w:rsidR="00F06A2D" w:rsidRDefault="00F06A2D" w:rsidP="008A33FA">
            <w:pPr>
              <w:numPr>
                <w:ilvl w:val="0"/>
                <w:numId w:val="3"/>
              </w:numPr>
              <w:snapToGrid w:val="0"/>
              <w:spacing w:after="160" w:line="259" w:lineRule="auto"/>
              <w:ind w:left="480" w:hanging="480"/>
              <w:contextualSpacing/>
              <w:rPr>
                <w:rFonts w:eastAsia="Times New Roman" w:cs="CG Times (WN)"/>
                <w:sz w:val="20"/>
                <w:szCs w:val="20"/>
                <w:lang w:val="en-GB" w:eastAsia="ko-KR"/>
              </w:rPr>
            </w:pPr>
            <w:r>
              <w:rPr>
                <w:rFonts w:eastAsia="Times New Roman" w:cs="CG Times (WN)"/>
                <w:sz w:val="20"/>
                <w:szCs w:val="20"/>
                <w:lang w:val="en-GB" w:eastAsia="ko-KR"/>
              </w:rPr>
              <w:t xml:space="preserve">Timestamp(s) associated with a </w:t>
            </w:r>
            <w:proofErr w:type="spellStart"/>
            <w:r>
              <w:rPr>
                <w:rFonts w:eastAsia="Times New Roman" w:cs="CG Times (WN)"/>
                <w:sz w:val="20"/>
                <w:szCs w:val="20"/>
                <w:lang w:val="en-GB" w:eastAsia="ko-KR"/>
              </w:rPr>
              <w:t>sidelink</w:t>
            </w:r>
            <w:proofErr w:type="spellEnd"/>
            <w:r>
              <w:rPr>
                <w:rFonts w:eastAsia="Times New Roman" w:cs="CG Times (WN)"/>
                <w:sz w:val="20"/>
                <w:szCs w:val="20"/>
                <w:lang w:val="en-GB" w:eastAsia="ko-KR"/>
              </w:rPr>
              <w:t xml:space="preserve"> positioning measurement </w:t>
            </w:r>
          </w:p>
          <w:p w14:paraId="548A0757" w14:textId="77777777" w:rsidR="00F06A2D" w:rsidRDefault="00F06A2D" w:rsidP="008A33FA">
            <w:pPr>
              <w:numPr>
                <w:ilvl w:val="0"/>
                <w:numId w:val="3"/>
              </w:numPr>
              <w:snapToGrid w:val="0"/>
              <w:spacing w:after="160" w:line="259" w:lineRule="auto"/>
              <w:ind w:left="480" w:hanging="480"/>
              <w:contextualSpacing/>
              <w:rPr>
                <w:rFonts w:eastAsia="Times New Roman" w:cs="CG Times (WN)"/>
                <w:sz w:val="20"/>
                <w:szCs w:val="20"/>
                <w:lang w:val="en-GB" w:eastAsia="ko-KR"/>
              </w:rPr>
            </w:pPr>
            <w:r>
              <w:rPr>
                <w:rFonts w:eastAsia="Times New Roman" w:cs="CG Times (WN)"/>
                <w:sz w:val="20"/>
                <w:szCs w:val="20"/>
                <w:lang w:val="en-GB" w:eastAsia="ko-KR"/>
              </w:rPr>
              <w:t xml:space="preserve">Quality metric(s) associated with a </w:t>
            </w:r>
            <w:proofErr w:type="spellStart"/>
            <w:r>
              <w:rPr>
                <w:rFonts w:eastAsia="Times New Roman" w:cs="CG Times (WN)"/>
                <w:sz w:val="20"/>
                <w:szCs w:val="20"/>
                <w:lang w:val="en-GB" w:eastAsia="ko-KR"/>
              </w:rPr>
              <w:t>sidelink</w:t>
            </w:r>
            <w:proofErr w:type="spellEnd"/>
            <w:r>
              <w:rPr>
                <w:rFonts w:eastAsia="Times New Roman" w:cs="CG Times (WN)"/>
                <w:sz w:val="20"/>
                <w:szCs w:val="20"/>
                <w:lang w:val="en-GB" w:eastAsia="ko-KR"/>
              </w:rPr>
              <w:t xml:space="preserve"> positioning measurement </w:t>
            </w:r>
          </w:p>
          <w:p w14:paraId="4E48885E" w14:textId="77777777" w:rsidR="00F06A2D" w:rsidRDefault="00F06A2D" w:rsidP="008A33FA">
            <w:pPr>
              <w:numPr>
                <w:ilvl w:val="0"/>
                <w:numId w:val="3"/>
              </w:numPr>
              <w:snapToGrid w:val="0"/>
              <w:spacing w:after="160" w:line="259" w:lineRule="auto"/>
              <w:ind w:left="480" w:hanging="480"/>
              <w:contextualSpacing/>
              <w:rPr>
                <w:rFonts w:eastAsia="Times New Roman" w:cs="CG Times (WN)"/>
                <w:sz w:val="20"/>
                <w:szCs w:val="20"/>
                <w:lang w:val="en-GB" w:eastAsia="ko-KR"/>
              </w:rPr>
            </w:pPr>
            <w:r>
              <w:rPr>
                <w:rFonts w:eastAsia="Times New Roman" w:cs="CG Times (WN)"/>
                <w:sz w:val="20"/>
                <w:szCs w:val="20"/>
                <w:lang w:val="en-GB" w:eastAsia="ko-KR"/>
              </w:rPr>
              <w:t xml:space="preserve">Identification Information for a </w:t>
            </w:r>
            <w:proofErr w:type="spellStart"/>
            <w:r>
              <w:rPr>
                <w:rFonts w:eastAsia="Times New Roman" w:cs="CG Times (WN)"/>
                <w:sz w:val="20"/>
                <w:szCs w:val="20"/>
                <w:lang w:val="en-GB" w:eastAsia="ko-KR"/>
              </w:rPr>
              <w:t>sidelink</w:t>
            </w:r>
            <w:proofErr w:type="spellEnd"/>
            <w:r>
              <w:rPr>
                <w:rFonts w:eastAsia="Times New Roman" w:cs="CG Times (WN)"/>
                <w:sz w:val="20"/>
                <w:szCs w:val="20"/>
                <w:lang w:val="en-GB" w:eastAsia="ko-KR"/>
              </w:rPr>
              <w:t xml:space="preserve"> positioning measurement</w:t>
            </w:r>
          </w:p>
          <w:p w14:paraId="4FA47057" w14:textId="77777777" w:rsidR="00F06A2D" w:rsidRDefault="00F06A2D" w:rsidP="008A33FA">
            <w:pPr>
              <w:numPr>
                <w:ilvl w:val="0"/>
                <w:numId w:val="3"/>
              </w:numPr>
              <w:snapToGrid w:val="0"/>
              <w:spacing w:after="160" w:line="259" w:lineRule="auto"/>
              <w:ind w:left="480" w:hanging="480"/>
              <w:contextualSpacing/>
              <w:rPr>
                <w:rFonts w:eastAsia="Times New Roman" w:cs="CG Times (WN)"/>
                <w:sz w:val="20"/>
                <w:szCs w:val="20"/>
                <w:lang w:val="en-GB" w:eastAsia="ko-KR"/>
              </w:rPr>
            </w:pPr>
            <w:r>
              <w:rPr>
                <w:rFonts w:eastAsia="Times New Roman" w:cs="CG Times (WN)"/>
                <w:sz w:val="20"/>
                <w:szCs w:val="20"/>
                <w:lang w:val="en-GB" w:eastAsia="ko-KR"/>
              </w:rPr>
              <w:t>FFS any detail for the above</w:t>
            </w:r>
          </w:p>
          <w:p w14:paraId="0EBEAFED" w14:textId="77777777" w:rsidR="00F06A2D" w:rsidRDefault="00F06A2D" w:rsidP="008A33FA">
            <w:pPr>
              <w:snapToGrid w:val="0"/>
              <w:rPr>
                <w:rFonts w:eastAsia="Batang"/>
                <w:b/>
                <w:bCs/>
                <w:sz w:val="20"/>
                <w:szCs w:val="20"/>
                <w:u w:val="single"/>
                <w:lang w:val="en-GB" w:eastAsia="en-US"/>
              </w:rPr>
            </w:pPr>
            <w:r>
              <w:rPr>
                <w:rFonts w:eastAsia="Batang"/>
                <w:b/>
                <w:bCs/>
                <w:sz w:val="20"/>
                <w:szCs w:val="20"/>
                <w:u w:val="single"/>
                <w:lang w:val="en-GB" w:eastAsia="en-US"/>
              </w:rPr>
              <w:t>Agreement in RAN1#111</w:t>
            </w:r>
          </w:p>
          <w:p w14:paraId="446FCDDF" w14:textId="4B217C91" w:rsidR="00F06A2D" w:rsidRPr="00E540BD" w:rsidRDefault="00F06A2D" w:rsidP="008A33FA">
            <w:pPr>
              <w:snapToGrid w:val="0"/>
              <w:jc w:val="both"/>
              <w:rPr>
                <w:sz w:val="20"/>
                <w:szCs w:val="20"/>
              </w:rPr>
            </w:pPr>
            <w:r w:rsidRPr="00E540BD">
              <w:rPr>
                <w:sz w:val="20"/>
                <w:szCs w:val="20"/>
              </w:rPr>
              <w:t xml:space="preserve">With regards to the Positioning methods supported using </w:t>
            </w:r>
            <w:r w:rsidR="00A12DF3">
              <w:rPr>
                <w:sz w:val="20"/>
                <w:szCs w:val="20"/>
              </w:rPr>
              <w:t>SL PRS</w:t>
            </w:r>
            <w:r w:rsidRPr="00E540BD">
              <w:rPr>
                <w:sz w:val="20"/>
                <w:szCs w:val="20"/>
              </w:rPr>
              <w:t xml:space="preserve"> measurements </w:t>
            </w:r>
          </w:p>
          <w:p w14:paraId="1039B563" w14:textId="77777777" w:rsidR="00F06A2D" w:rsidRPr="00E540BD" w:rsidRDefault="00F06A2D" w:rsidP="008A33FA">
            <w:pPr>
              <w:numPr>
                <w:ilvl w:val="0"/>
                <w:numId w:val="7"/>
              </w:numPr>
              <w:snapToGrid w:val="0"/>
              <w:jc w:val="both"/>
              <w:rPr>
                <w:rFonts w:ascii="Calibri" w:hAnsi="Calibri" w:cs="Calibri"/>
                <w:sz w:val="20"/>
                <w:szCs w:val="20"/>
              </w:rPr>
            </w:pPr>
            <w:r w:rsidRPr="00E540BD">
              <w:rPr>
                <w:sz w:val="20"/>
                <w:szCs w:val="20"/>
              </w:rPr>
              <w:t>at least the following measurements should be introduced:</w:t>
            </w:r>
          </w:p>
          <w:p w14:paraId="10F0547C" w14:textId="5416E743" w:rsidR="00F06A2D" w:rsidRPr="00E540BD" w:rsidRDefault="00A12DF3" w:rsidP="008A33FA">
            <w:pPr>
              <w:pStyle w:val="aff2"/>
              <w:numPr>
                <w:ilvl w:val="1"/>
                <w:numId w:val="21"/>
              </w:numPr>
              <w:snapToGrid w:val="0"/>
              <w:jc w:val="both"/>
              <w:rPr>
                <w:iCs/>
                <w:sz w:val="20"/>
              </w:rPr>
            </w:pPr>
            <w:r>
              <w:rPr>
                <w:iCs/>
                <w:sz w:val="20"/>
              </w:rPr>
              <w:t>SL PRS</w:t>
            </w:r>
            <w:r w:rsidR="00F06A2D" w:rsidRPr="00E540BD">
              <w:rPr>
                <w:iCs/>
                <w:sz w:val="20"/>
              </w:rPr>
              <w:t xml:space="preserve"> based Rx-Tx measurement</w:t>
            </w:r>
          </w:p>
          <w:p w14:paraId="6EE5D164" w14:textId="1E3BFAF9" w:rsidR="00F06A2D" w:rsidRPr="00E540BD" w:rsidRDefault="00A12DF3" w:rsidP="008A33FA">
            <w:pPr>
              <w:pStyle w:val="aff2"/>
              <w:numPr>
                <w:ilvl w:val="1"/>
                <w:numId w:val="21"/>
              </w:numPr>
              <w:snapToGrid w:val="0"/>
              <w:jc w:val="both"/>
              <w:rPr>
                <w:iCs/>
                <w:sz w:val="20"/>
              </w:rPr>
            </w:pPr>
            <w:r>
              <w:rPr>
                <w:iCs/>
                <w:sz w:val="20"/>
              </w:rPr>
              <w:t>SL PRS</w:t>
            </w:r>
            <w:r w:rsidR="00F06A2D" w:rsidRPr="00E540BD">
              <w:rPr>
                <w:iCs/>
                <w:sz w:val="20"/>
              </w:rPr>
              <w:t xml:space="preserve"> based RSTD measurement</w:t>
            </w:r>
          </w:p>
          <w:p w14:paraId="019ED9F3" w14:textId="76E69BEB" w:rsidR="00F06A2D" w:rsidRPr="00E540BD" w:rsidRDefault="00A12DF3" w:rsidP="008A33FA">
            <w:pPr>
              <w:pStyle w:val="aff2"/>
              <w:numPr>
                <w:ilvl w:val="1"/>
                <w:numId w:val="21"/>
              </w:numPr>
              <w:snapToGrid w:val="0"/>
              <w:jc w:val="both"/>
              <w:rPr>
                <w:iCs/>
                <w:sz w:val="20"/>
              </w:rPr>
            </w:pPr>
            <w:r>
              <w:rPr>
                <w:iCs/>
                <w:sz w:val="20"/>
              </w:rPr>
              <w:t>SL PRS</w:t>
            </w:r>
            <w:r w:rsidR="00F06A2D" w:rsidRPr="00E540BD">
              <w:rPr>
                <w:iCs/>
                <w:sz w:val="20"/>
              </w:rPr>
              <w:t xml:space="preserve"> based RSRP measurement</w:t>
            </w:r>
          </w:p>
          <w:p w14:paraId="461BF30E" w14:textId="64FBFF63" w:rsidR="00F06A2D" w:rsidRPr="00E540BD" w:rsidRDefault="00A12DF3" w:rsidP="008A33FA">
            <w:pPr>
              <w:pStyle w:val="aff2"/>
              <w:numPr>
                <w:ilvl w:val="1"/>
                <w:numId w:val="21"/>
              </w:numPr>
              <w:snapToGrid w:val="0"/>
              <w:jc w:val="both"/>
              <w:rPr>
                <w:iCs/>
                <w:sz w:val="20"/>
              </w:rPr>
            </w:pPr>
            <w:r>
              <w:rPr>
                <w:iCs/>
                <w:sz w:val="20"/>
              </w:rPr>
              <w:t>SL PRS</w:t>
            </w:r>
            <w:r w:rsidR="00F06A2D" w:rsidRPr="00E540BD">
              <w:rPr>
                <w:iCs/>
                <w:sz w:val="20"/>
              </w:rPr>
              <w:t xml:space="preserve"> based RSRPP measurement</w:t>
            </w:r>
          </w:p>
          <w:p w14:paraId="39482745" w14:textId="2A7CEA88" w:rsidR="00F06A2D" w:rsidRPr="00E540BD" w:rsidRDefault="00A12DF3" w:rsidP="008A33FA">
            <w:pPr>
              <w:pStyle w:val="aff2"/>
              <w:numPr>
                <w:ilvl w:val="1"/>
                <w:numId w:val="21"/>
              </w:numPr>
              <w:snapToGrid w:val="0"/>
              <w:jc w:val="both"/>
              <w:rPr>
                <w:iCs/>
                <w:sz w:val="20"/>
              </w:rPr>
            </w:pPr>
            <w:r>
              <w:rPr>
                <w:iCs/>
                <w:sz w:val="20"/>
              </w:rPr>
              <w:t>SL PRS</w:t>
            </w:r>
            <w:r w:rsidR="00F06A2D" w:rsidRPr="00E540BD">
              <w:rPr>
                <w:iCs/>
                <w:sz w:val="20"/>
              </w:rPr>
              <w:t xml:space="preserve"> based RTOA measurement</w:t>
            </w:r>
          </w:p>
          <w:p w14:paraId="6B8DB0EC" w14:textId="0AC704DA" w:rsidR="00F06A2D" w:rsidRPr="005F363A" w:rsidRDefault="00A12DF3" w:rsidP="008A33FA">
            <w:pPr>
              <w:pStyle w:val="aff2"/>
              <w:numPr>
                <w:ilvl w:val="1"/>
                <w:numId w:val="21"/>
              </w:numPr>
              <w:snapToGrid w:val="0"/>
              <w:jc w:val="both"/>
              <w:rPr>
                <w:iCs/>
              </w:rPr>
            </w:pPr>
            <w:r>
              <w:rPr>
                <w:iCs/>
                <w:sz w:val="20"/>
              </w:rPr>
              <w:t>SL PRS</w:t>
            </w:r>
            <w:r w:rsidR="00F06A2D" w:rsidRPr="00E540BD">
              <w:rPr>
                <w:iCs/>
                <w:sz w:val="20"/>
              </w:rPr>
              <w:t xml:space="preserve"> based Azimuth of arrival (</w:t>
            </w:r>
            <w:proofErr w:type="spellStart"/>
            <w:r w:rsidR="00F06A2D" w:rsidRPr="00E540BD">
              <w:rPr>
                <w:iCs/>
                <w:sz w:val="20"/>
              </w:rPr>
              <w:t>AoA</w:t>
            </w:r>
            <w:proofErr w:type="spellEnd"/>
            <w:r w:rsidR="00F06A2D" w:rsidRPr="00E540BD">
              <w:rPr>
                <w:iCs/>
                <w:sz w:val="20"/>
              </w:rPr>
              <w:t>) and SL zenith of arrival (</w:t>
            </w:r>
            <w:proofErr w:type="spellStart"/>
            <w:r w:rsidR="00F06A2D" w:rsidRPr="00E540BD">
              <w:rPr>
                <w:iCs/>
                <w:sz w:val="20"/>
              </w:rPr>
              <w:t>ZoA</w:t>
            </w:r>
            <w:proofErr w:type="spellEnd"/>
            <w:r w:rsidR="00F06A2D" w:rsidRPr="00E540BD">
              <w:rPr>
                <w:iCs/>
                <w:sz w:val="20"/>
              </w:rPr>
              <w:t>) measurement</w:t>
            </w:r>
          </w:p>
          <w:p w14:paraId="39530929" w14:textId="46335C28" w:rsidR="005F363A" w:rsidRDefault="005F363A" w:rsidP="005F363A">
            <w:pPr>
              <w:snapToGrid w:val="0"/>
              <w:rPr>
                <w:rFonts w:eastAsia="Batang"/>
                <w:b/>
                <w:bCs/>
                <w:sz w:val="20"/>
                <w:szCs w:val="20"/>
                <w:u w:val="single"/>
                <w:lang w:val="en-GB" w:eastAsia="en-US"/>
              </w:rPr>
            </w:pPr>
            <w:r>
              <w:rPr>
                <w:rFonts w:eastAsia="Batang"/>
                <w:b/>
                <w:bCs/>
                <w:sz w:val="20"/>
                <w:szCs w:val="20"/>
                <w:u w:val="single"/>
                <w:lang w:val="en-GB" w:eastAsia="en-US"/>
              </w:rPr>
              <w:t>Agreement in RAN1#112</w:t>
            </w:r>
          </w:p>
          <w:p w14:paraId="163B583B" w14:textId="77777777" w:rsidR="005F363A" w:rsidRDefault="00260983" w:rsidP="005F363A">
            <w:pPr>
              <w:tabs>
                <w:tab w:val="left" w:pos="720"/>
                <w:tab w:val="left" w:pos="1440"/>
              </w:tabs>
              <w:snapToGrid w:val="0"/>
              <w:jc w:val="both"/>
              <w:rPr>
                <w:iCs/>
                <w:sz w:val="20"/>
              </w:rPr>
            </w:pPr>
            <w:r w:rsidRPr="00260983">
              <w:rPr>
                <w:iCs/>
                <w:sz w:val="20"/>
              </w:rPr>
              <w:t xml:space="preserve">Study measurement report content for both the cases of </w:t>
            </w:r>
            <w:proofErr w:type="spellStart"/>
            <w:r w:rsidRPr="00260983">
              <w:rPr>
                <w:iCs/>
                <w:sz w:val="20"/>
              </w:rPr>
              <w:t>sidelink</w:t>
            </w:r>
            <w:proofErr w:type="spellEnd"/>
            <w:r w:rsidRPr="00260983">
              <w:rPr>
                <w:iCs/>
                <w:sz w:val="20"/>
              </w:rPr>
              <w:t xml:space="preserve"> positioning measurement reported to LMF and UE.</w:t>
            </w:r>
          </w:p>
          <w:p w14:paraId="5FE7708B" w14:textId="35BB1F6D" w:rsidR="005E2D04" w:rsidRPr="005E2D04" w:rsidRDefault="005E2D04" w:rsidP="005E2D04">
            <w:pPr>
              <w:snapToGrid w:val="0"/>
              <w:rPr>
                <w:rFonts w:eastAsia="Batang"/>
                <w:b/>
                <w:bCs/>
                <w:sz w:val="20"/>
                <w:szCs w:val="20"/>
                <w:u w:val="single"/>
                <w:lang w:val="en-GB" w:eastAsia="en-US"/>
              </w:rPr>
            </w:pPr>
            <w:r>
              <w:rPr>
                <w:rFonts w:eastAsia="Batang"/>
                <w:b/>
                <w:bCs/>
                <w:sz w:val="20"/>
                <w:szCs w:val="20"/>
                <w:u w:val="single"/>
                <w:lang w:val="en-GB" w:eastAsia="en-US"/>
              </w:rPr>
              <w:t>Agreement in RAN1#112</w:t>
            </w:r>
          </w:p>
          <w:p w14:paraId="2A992611" w14:textId="77777777" w:rsidR="005E2D04" w:rsidRPr="005E2D04" w:rsidRDefault="005E2D04" w:rsidP="005E2D04">
            <w:pPr>
              <w:snapToGrid w:val="0"/>
              <w:jc w:val="both"/>
              <w:rPr>
                <w:rFonts w:eastAsia="等线"/>
                <w:sz w:val="20"/>
                <w:szCs w:val="20"/>
              </w:rPr>
            </w:pPr>
            <w:r w:rsidRPr="005E2D04">
              <w:rPr>
                <w:rFonts w:eastAsia="等线"/>
                <w:sz w:val="20"/>
                <w:szCs w:val="20"/>
              </w:rPr>
              <w:t xml:space="preserve">Study the necessity and scenarios of including location information and quality information of the location of a UE in </w:t>
            </w:r>
            <w:proofErr w:type="spellStart"/>
            <w:r w:rsidRPr="005E2D04">
              <w:rPr>
                <w:rFonts w:eastAsia="等线"/>
                <w:sz w:val="20"/>
                <w:szCs w:val="20"/>
              </w:rPr>
              <w:t>sidelink</w:t>
            </w:r>
            <w:proofErr w:type="spellEnd"/>
            <w:r w:rsidRPr="005E2D04">
              <w:rPr>
                <w:rFonts w:eastAsia="等线"/>
                <w:sz w:val="20"/>
                <w:szCs w:val="20"/>
              </w:rPr>
              <w:t xml:space="preserve"> positioning measurement report, considering different measurements and different reporting targets (LMF and UE).</w:t>
            </w:r>
          </w:p>
          <w:p w14:paraId="3C5FAB96" w14:textId="77777777" w:rsidR="005E2D04" w:rsidRPr="005E2D04" w:rsidRDefault="005E2D04" w:rsidP="005E2D04">
            <w:pPr>
              <w:snapToGrid w:val="0"/>
              <w:rPr>
                <w:rFonts w:eastAsia="Batang"/>
                <w:b/>
                <w:bCs/>
                <w:sz w:val="20"/>
                <w:szCs w:val="20"/>
                <w:u w:val="single"/>
                <w:lang w:val="en-GB" w:eastAsia="en-US"/>
              </w:rPr>
            </w:pPr>
            <w:r>
              <w:rPr>
                <w:rFonts w:eastAsia="Batang"/>
                <w:b/>
                <w:bCs/>
                <w:sz w:val="20"/>
                <w:szCs w:val="20"/>
                <w:u w:val="single"/>
                <w:lang w:val="en-GB" w:eastAsia="en-US"/>
              </w:rPr>
              <w:t>Agreement in RAN1#112</w:t>
            </w:r>
          </w:p>
          <w:p w14:paraId="2CB6280E" w14:textId="77777777" w:rsidR="00CB488B" w:rsidRPr="00CB488B" w:rsidRDefault="00CB488B" w:rsidP="00CB488B">
            <w:pPr>
              <w:snapToGrid w:val="0"/>
              <w:rPr>
                <w:rFonts w:eastAsia="等线"/>
                <w:sz w:val="20"/>
                <w:szCs w:val="20"/>
              </w:rPr>
            </w:pPr>
            <w:r w:rsidRPr="00CB488B">
              <w:rPr>
                <w:rFonts w:eastAsia="等线"/>
                <w:sz w:val="20"/>
                <w:szCs w:val="20"/>
              </w:rPr>
              <w:t xml:space="preserve">Study the following candidates for identification information in </w:t>
            </w:r>
            <w:proofErr w:type="spellStart"/>
            <w:r w:rsidRPr="00CB488B">
              <w:rPr>
                <w:rFonts w:eastAsia="等线"/>
                <w:sz w:val="20"/>
                <w:szCs w:val="20"/>
              </w:rPr>
              <w:t>sidelink</w:t>
            </w:r>
            <w:proofErr w:type="spellEnd"/>
            <w:r w:rsidRPr="00CB488B">
              <w:rPr>
                <w:rFonts w:eastAsia="等线"/>
                <w:sz w:val="20"/>
                <w:szCs w:val="20"/>
              </w:rPr>
              <w:t xml:space="preserve"> positioning report, considering different measurements and different reporting targets (LMF and UE):</w:t>
            </w:r>
          </w:p>
          <w:p w14:paraId="632B6B1D" w14:textId="13D124C7" w:rsidR="00CB488B" w:rsidRPr="00CB488B" w:rsidRDefault="00A12DF3" w:rsidP="00CB488B">
            <w:pPr>
              <w:numPr>
                <w:ilvl w:val="0"/>
                <w:numId w:val="10"/>
              </w:numPr>
              <w:snapToGrid w:val="0"/>
              <w:contextualSpacing/>
              <w:rPr>
                <w:rFonts w:eastAsia="等线"/>
                <w:bCs/>
                <w:sz w:val="20"/>
              </w:rPr>
            </w:pPr>
            <w:r>
              <w:rPr>
                <w:rFonts w:eastAsia="等线"/>
                <w:bCs/>
                <w:sz w:val="20"/>
              </w:rPr>
              <w:t>SL PRS</w:t>
            </w:r>
            <w:r w:rsidR="00CB488B" w:rsidRPr="00CB488B">
              <w:rPr>
                <w:rFonts w:eastAsia="等线"/>
                <w:bCs/>
                <w:sz w:val="20"/>
              </w:rPr>
              <w:t xml:space="preserve"> resource ID</w:t>
            </w:r>
            <w:r w:rsidR="00CB488B" w:rsidRPr="00CB488B">
              <w:rPr>
                <w:rFonts w:eastAsia="等线" w:hint="eastAsia"/>
                <w:bCs/>
                <w:sz w:val="20"/>
              </w:rPr>
              <w:t>/</w:t>
            </w:r>
            <w:r>
              <w:rPr>
                <w:rFonts w:eastAsia="等线" w:hint="eastAsia"/>
                <w:bCs/>
                <w:sz w:val="20"/>
              </w:rPr>
              <w:t>SL PRS</w:t>
            </w:r>
            <w:r w:rsidR="00CB488B" w:rsidRPr="00CB488B">
              <w:rPr>
                <w:rFonts w:eastAsia="等线" w:hint="eastAsia"/>
                <w:bCs/>
                <w:sz w:val="20"/>
              </w:rPr>
              <w:t xml:space="preserve"> resource set ID</w:t>
            </w:r>
            <w:r w:rsidR="00CB488B" w:rsidRPr="00CB488B">
              <w:rPr>
                <w:rFonts w:eastAsia="等线"/>
                <w:bCs/>
                <w:sz w:val="20"/>
              </w:rPr>
              <w:t xml:space="preserve"> if multiple resources</w:t>
            </w:r>
            <w:r w:rsidR="00CB488B" w:rsidRPr="00CB488B">
              <w:rPr>
                <w:rFonts w:eastAsia="等线" w:hint="eastAsia"/>
                <w:bCs/>
                <w:sz w:val="20"/>
              </w:rPr>
              <w:t>/resource sets</w:t>
            </w:r>
            <w:r w:rsidR="00CB488B" w:rsidRPr="00CB488B">
              <w:rPr>
                <w:rFonts w:eastAsia="等线"/>
                <w:bCs/>
                <w:sz w:val="20"/>
              </w:rPr>
              <w:t xml:space="preserve"> are configured to a UE</w:t>
            </w:r>
          </w:p>
          <w:p w14:paraId="13B9230F" w14:textId="1F5167A4" w:rsidR="00CB488B" w:rsidRPr="00CB488B" w:rsidRDefault="00CB488B" w:rsidP="00CB488B">
            <w:pPr>
              <w:numPr>
                <w:ilvl w:val="1"/>
                <w:numId w:val="10"/>
              </w:numPr>
              <w:snapToGrid w:val="0"/>
              <w:contextualSpacing/>
              <w:rPr>
                <w:rFonts w:eastAsia="等线"/>
                <w:bCs/>
                <w:sz w:val="20"/>
              </w:rPr>
            </w:pPr>
            <w:r w:rsidRPr="00CB488B">
              <w:rPr>
                <w:rFonts w:eastAsia="等线" w:hint="eastAsia"/>
                <w:bCs/>
                <w:sz w:val="20"/>
              </w:rPr>
              <w:t>F</w:t>
            </w:r>
            <w:r w:rsidRPr="00CB488B">
              <w:rPr>
                <w:rFonts w:eastAsia="等线"/>
                <w:bCs/>
                <w:sz w:val="20"/>
              </w:rPr>
              <w:t xml:space="preserve">FS: whether </w:t>
            </w:r>
            <w:r w:rsidR="00A12DF3">
              <w:rPr>
                <w:rFonts w:eastAsia="等线" w:hint="eastAsia"/>
                <w:bCs/>
                <w:sz w:val="20"/>
              </w:rPr>
              <w:t>SL PRS</w:t>
            </w:r>
            <w:r w:rsidRPr="00CB488B">
              <w:rPr>
                <w:rFonts w:eastAsia="等线" w:hint="eastAsia"/>
                <w:bCs/>
                <w:sz w:val="20"/>
              </w:rPr>
              <w:t xml:space="preserve"> resource set</w:t>
            </w:r>
            <w:r w:rsidRPr="00CB488B">
              <w:rPr>
                <w:rFonts w:eastAsia="等线"/>
                <w:bCs/>
                <w:sz w:val="20"/>
              </w:rPr>
              <w:t xml:space="preserve"> is supported</w:t>
            </w:r>
          </w:p>
          <w:p w14:paraId="4082C307" w14:textId="77777777" w:rsidR="00CB488B" w:rsidRPr="00CB488B" w:rsidRDefault="00CB488B" w:rsidP="00CB488B">
            <w:pPr>
              <w:numPr>
                <w:ilvl w:val="0"/>
                <w:numId w:val="10"/>
              </w:numPr>
              <w:snapToGrid w:val="0"/>
              <w:contextualSpacing/>
              <w:rPr>
                <w:rFonts w:eastAsia="等线"/>
                <w:bCs/>
                <w:sz w:val="20"/>
              </w:rPr>
            </w:pPr>
            <w:r w:rsidRPr="00CB488B">
              <w:rPr>
                <w:rFonts w:eastAsia="等线"/>
                <w:bCs/>
                <w:sz w:val="20"/>
              </w:rPr>
              <w:t>Source ID and/or destination ID</w:t>
            </w:r>
          </w:p>
          <w:p w14:paraId="7380AF71" w14:textId="77777777" w:rsidR="00CB488B" w:rsidRPr="00CB488B" w:rsidRDefault="00CB488B" w:rsidP="00CB488B">
            <w:pPr>
              <w:numPr>
                <w:ilvl w:val="0"/>
                <w:numId w:val="10"/>
              </w:numPr>
              <w:snapToGrid w:val="0"/>
              <w:contextualSpacing/>
              <w:rPr>
                <w:rFonts w:eastAsia="等线"/>
                <w:bCs/>
                <w:sz w:val="20"/>
              </w:rPr>
            </w:pPr>
            <w:r w:rsidRPr="00CB488B">
              <w:rPr>
                <w:rFonts w:eastAsia="等线"/>
                <w:bCs/>
                <w:sz w:val="20"/>
              </w:rPr>
              <w:t>Other identification information not precluded</w:t>
            </w:r>
          </w:p>
          <w:p w14:paraId="63D2889F" w14:textId="77777777" w:rsidR="00E90C8A" w:rsidRPr="005E2D04" w:rsidRDefault="00E90C8A" w:rsidP="00E90C8A">
            <w:pPr>
              <w:snapToGrid w:val="0"/>
              <w:rPr>
                <w:rFonts w:eastAsia="Batang"/>
                <w:b/>
                <w:bCs/>
                <w:sz w:val="20"/>
                <w:szCs w:val="20"/>
                <w:u w:val="single"/>
                <w:lang w:val="en-GB" w:eastAsia="en-US"/>
              </w:rPr>
            </w:pPr>
            <w:r>
              <w:rPr>
                <w:rFonts w:eastAsia="Batang"/>
                <w:b/>
                <w:bCs/>
                <w:sz w:val="20"/>
                <w:szCs w:val="20"/>
                <w:u w:val="single"/>
                <w:lang w:val="en-GB" w:eastAsia="en-US"/>
              </w:rPr>
              <w:t>Agreement in RAN1#112</w:t>
            </w:r>
          </w:p>
          <w:p w14:paraId="209256D5" w14:textId="77777777" w:rsidR="00E90C8A" w:rsidRPr="00E90C8A" w:rsidRDefault="00E90C8A" w:rsidP="00E90C8A">
            <w:pPr>
              <w:snapToGrid w:val="0"/>
              <w:rPr>
                <w:rFonts w:eastAsia="等线"/>
                <w:sz w:val="20"/>
                <w:szCs w:val="20"/>
              </w:rPr>
            </w:pPr>
            <w:proofErr w:type="spellStart"/>
            <w:r w:rsidRPr="00E90C8A">
              <w:rPr>
                <w:rFonts w:eastAsia="等线"/>
                <w:sz w:val="20"/>
                <w:szCs w:val="20"/>
              </w:rPr>
              <w:lastRenderedPageBreak/>
              <w:t>LoS</w:t>
            </w:r>
            <w:proofErr w:type="spellEnd"/>
            <w:r w:rsidRPr="00E90C8A">
              <w:rPr>
                <w:rFonts w:eastAsia="等线"/>
                <w:sz w:val="20"/>
                <w:szCs w:val="20"/>
              </w:rPr>
              <w:t>/</w:t>
            </w:r>
            <w:proofErr w:type="spellStart"/>
            <w:r w:rsidRPr="00E90C8A">
              <w:rPr>
                <w:rFonts w:eastAsia="等线"/>
                <w:sz w:val="20"/>
                <w:szCs w:val="20"/>
              </w:rPr>
              <w:t>NLoS</w:t>
            </w:r>
            <w:proofErr w:type="spellEnd"/>
            <w:r w:rsidRPr="00E90C8A">
              <w:rPr>
                <w:rFonts w:eastAsia="等线"/>
                <w:sz w:val="20"/>
                <w:szCs w:val="20"/>
              </w:rPr>
              <w:t xml:space="preserve"> indicator can be included in a </w:t>
            </w:r>
            <w:proofErr w:type="spellStart"/>
            <w:r w:rsidRPr="00E90C8A">
              <w:rPr>
                <w:rFonts w:eastAsia="等线"/>
                <w:sz w:val="20"/>
                <w:szCs w:val="20"/>
              </w:rPr>
              <w:t>sidelink</w:t>
            </w:r>
            <w:proofErr w:type="spellEnd"/>
            <w:r w:rsidRPr="00E90C8A">
              <w:rPr>
                <w:rFonts w:eastAsia="等线"/>
                <w:sz w:val="20"/>
                <w:szCs w:val="20"/>
              </w:rPr>
              <w:t xml:space="preserve"> positioning measurement report, considering different reporting targets (LMF and UE).</w:t>
            </w:r>
          </w:p>
          <w:p w14:paraId="2919F429" w14:textId="77777777" w:rsidR="00E90C8A" w:rsidRPr="00E90C8A" w:rsidRDefault="00E90C8A" w:rsidP="00E90C8A">
            <w:pPr>
              <w:pStyle w:val="aff2"/>
              <w:widowControl w:val="0"/>
              <w:numPr>
                <w:ilvl w:val="0"/>
                <w:numId w:val="3"/>
              </w:numPr>
              <w:overflowPunct/>
              <w:autoSpaceDE/>
              <w:autoSpaceDN/>
              <w:adjustRightInd/>
              <w:snapToGrid w:val="0"/>
              <w:spacing w:after="0"/>
              <w:contextualSpacing w:val="0"/>
              <w:jc w:val="both"/>
              <w:textAlignment w:val="auto"/>
              <w:rPr>
                <w:rFonts w:eastAsia="等线"/>
                <w:sz w:val="20"/>
                <w:lang w:eastAsia="zh-CN"/>
              </w:rPr>
            </w:pPr>
            <w:r w:rsidRPr="00E90C8A">
              <w:rPr>
                <w:rFonts w:eastAsia="Malgun Gothic" w:hint="eastAsia"/>
                <w:sz w:val="20"/>
                <w:lang w:eastAsia="ko-KR"/>
              </w:rPr>
              <w:t xml:space="preserve">LOS/NLOS </w:t>
            </w:r>
            <w:r w:rsidRPr="00E90C8A">
              <w:rPr>
                <w:rFonts w:eastAsia="Malgun Gothic"/>
                <w:sz w:val="20"/>
                <w:lang w:eastAsia="ko-KR"/>
              </w:rPr>
              <w:t xml:space="preserve">indicator specified </w:t>
            </w:r>
            <w:r w:rsidRPr="00E90C8A">
              <w:rPr>
                <w:rFonts w:eastAsia="Malgun Gothic" w:hint="eastAsia"/>
                <w:sz w:val="20"/>
                <w:lang w:eastAsia="ko-KR"/>
              </w:rPr>
              <w:t xml:space="preserve">in </w:t>
            </w:r>
            <w:r w:rsidRPr="00E90C8A">
              <w:rPr>
                <w:rFonts w:eastAsia="Malgun Gothic"/>
                <w:sz w:val="20"/>
                <w:lang w:eastAsia="ko-KR"/>
              </w:rPr>
              <w:t>Rel-17</w:t>
            </w:r>
            <w:r w:rsidRPr="00E90C8A">
              <w:rPr>
                <w:rFonts w:eastAsia="Malgun Gothic" w:hint="eastAsia"/>
                <w:sz w:val="20"/>
                <w:lang w:eastAsia="ko-KR"/>
              </w:rPr>
              <w:t xml:space="preserve"> positioning is reused as much as possible.</w:t>
            </w:r>
          </w:p>
          <w:p w14:paraId="63B88702" w14:textId="77777777" w:rsidR="00E90C8A" w:rsidRPr="00E90C8A" w:rsidRDefault="00E90C8A" w:rsidP="00E90C8A">
            <w:pPr>
              <w:pStyle w:val="aff2"/>
              <w:widowControl w:val="0"/>
              <w:numPr>
                <w:ilvl w:val="0"/>
                <w:numId w:val="3"/>
              </w:numPr>
              <w:overflowPunct/>
              <w:autoSpaceDE/>
              <w:autoSpaceDN/>
              <w:adjustRightInd/>
              <w:snapToGrid w:val="0"/>
              <w:spacing w:after="0"/>
              <w:contextualSpacing w:val="0"/>
              <w:jc w:val="both"/>
              <w:textAlignment w:val="auto"/>
              <w:rPr>
                <w:rFonts w:eastAsia="Malgun Gothic"/>
                <w:sz w:val="20"/>
                <w:lang w:eastAsia="ko-KR"/>
              </w:rPr>
            </w:pPr>
            <w:r w:rsidRPr="00E90C8A">
              <w:rPr>
                <w:rFonts w:eastAsia="Malgun Gothic"/>
                <w:sz w:val="20"/>
                <w:lang w:eastAsia="ko-KR"/>
              </w:rPr>
              <w:t>No specification impact for how to set this indicator.</w:t>
            </w:r>
          </w:p>
          <w:p w14:paraId="20175670" w14:textId="163D8288" w:rsidR="00E90C8A" w:rsidRPr="007D3649" w:rsidRDefault="00E90C8A" w:rsidP="007D3649">
            <w:pPr>
              <w:pStyle w:val="aff2"/>
              <w:widowControl w:val="0"/>
              <w:numPr>
                <w:ilvl w:val="0"/>
                <w:numId w:val="3"/>
              </w:numPr>
              <w:overflowPunct/>
              <w:autoSpaceDE/>
              <w:autoSpaceDN/>
              <w:adjustRightInd/>
              <w:snapToGrid w:val="0"/>
              <w:spacing w:after="0"/>
              <w:contextualSpacing w:val="0"/>
              <w:jc w:val="both"/>
              <w:textAlignment w:val="auto"/>
              <w:rPr>
                <w:rFonts w:eastAsia="Malgun Gothic"/>
                <w:sz w:val="20"/>
                <w:lang w:eastAsia="ko-KR"/>
              </w:rPr>
            </w:pPr>
            <w:r w:rsidRPr="00E90C8A">
              <w:rPr>
                <w:rFonts w:eastAsia="Malgun Gothic"/>
                <w:sz w:val="20"/>
                <w:lang w:eastAsia="ko-KR"/>
              </w:rPr>
              <w:t>From RAN1 perspective, no performance requirements are expected to be defined for setting indicator in Rel-18.</w:t>
            </w:r>
          </w:p>
        </w:tc>
      </w:tr>
    </w:tbl>
    <w:p w14:paraId="418CF007" w14:textId="589682F1" w:rsidR="007D3649" w:rsidRPr="00A94433" w:rsidRDefault="007D3649" w:rsidP="007D3649">
      <w:pPr>
        <w:autoSpaceDE w:val="0"/>
        <w:autoSpaceDN w:val="0"/>
        <w:adjustRightInd w:val="0"/>
        <w:snapToGrid w:val="0"/>
        <w:spacing w:beforeLines="50" w:before="180" w:after="120"/>
        <w:jc w:val="both"/>
        <w:outlineLvl w:val="2"/>
        <w:rPr>
          <w:rFonts w:ascii="Arial" w:hAnsi="Arial" w:cs="Arial"/>
        </w:rPr>
      </w:pPr>
      <w:r>
        <w:rPr>
          <w:rFonts w:ascii="Arial" w:hAnsi="Arial" w:cs="Arial"/>
        </w:rPr>
        <w:lastRenderedPageBreak/>
        <w:t>2.4.1 Unified measurement report</w:t>
      </w:r>
    </w:p>
    <w:p w14:paraId="4D1CD4CA" w14:textId="6383085B" w:rsidR="00DA610C" w:rsidRDefault="00BE1760">
      <w:pPr>
        <w:autoSpaceDE w:val="0"/>
        <w:autoSpaceDN w:val="0"/>
        <w:adjustRightInd w:val="0"/>
        <w:snapToGrid w:val="0"/>
        <w:spacing w:afterLines="50" w:after="180"/>
        <w:jc w:val="both"/>
        <w:rPr>
          <w:bCs/>
          <w:iCs/>
          <w:sz w:val="20"/>
          <w:szCs w:val="20"/>
        </w:rPr>
      </w:pPr>
      <w:r>
        <w:rPr>
          <w:bCs/>
          <w:iCs/>
          <w:sz w:val="20"/>
          <w:szCs w:val="20"/>
        </w:rPr>
        <w:t>According to current Rel-16/17 positioning design, UE measurements are requested/reported for each positioning method as shown in Table 2.</w:t>
      </w:r>
      <w:r w:rsidR="007D3649">
        <w:rPr>
          <w:bCs/>
          <w:iCs/>
          <w:sz w:val="20"/>
          <w:szCs w:val="20"/>
        </w:rPr>
        <w:t>4</w:t>
      </w:r>
      <w:r w:rsidR="00C304C0">
        <w:rPr>
          <w:bCs/>
          <w:iCs/>
          <w:sz w:val="20"/>
          <w:szCs w:val="20"/>
        </w:rPr>
        <w:t>-</w:t>
      </w:r>
      <w:r w:rsidR="007D3649">
        <w:rPr>
          <w:bCs/>
          <w:iCs/>
          <w:sz w:val="20"/>
          <w:szCs w:val="20"/>
        </w:rPr>
        <w:t>1</w:t>
      </w:r>
      <w:r>
        <w:rPr>
          <w:bCs/>
          <w:iCs/>
          <w:sz w:val="20"/>
          <w:szCs w:val="20"/>
        </w:rPr>
        <w:t xml:space="preserve">. LMF can firstly send a </w:t>
      </w:r>
      <w:proofErr w:type="spellStart"/>
      <w:r>
        <w:rPr>
          <w:bCs/>
          <w:i/>
          <w:iCs/>
          <w:sz w:val="20"/>
          <w:szCs w:val="20"/>
        </w:rPr>
        <w:t>RequestLocationInformation</w:t>
      </w:r>
      <w:proofErr w:type="spellEnd"/>
      <w:r>
        <w:rPr>
          <w:bCs/>
          <w:iCs/>
          <w:sz w:val="20"/>
          <w:szCs w:val="20"/>
        </w:rPr>
        <w:t xml:space="preserve"> message to UE to request location information, indicating the type of location information needed, accordingly, </w:t>
      </w:r>
      <w:proofErr w:type="spellStart"/>
      <w:r>
        <w:rPr>
          <w:bCs/>
          <w:i/>
          <w:iCs/>
          <w:sz w:val="20"/>
          <w:szCs w:val="20"/>
        </w:rPr>
        <w:t>ProvideLocationInformation</w:t>
      </w:r>
      <w:proofErr w:type="spellEnd"/>
      <w:r>
        <w:rPr>
          <w:bCs/>
          <w:iCs/>
          <w:sz w:val="20"/>
          <w:szCs w:val="20"/>
        </w:rPr>
        <w:t xml:space="preserve"> message sent from UE to LMF should match or be a subset of the location information requested by LMF.</w:t>
      </w:r>
    </w:p>
    <w:p w14:paraId="661C3966" w14:textId="46AE8AFC" w:rsidR="00DA610C" w:rsidRDefault="00BE1760">
      <w:pPr>
        <w:autoSpaceDE w:val="0"/>
        <w:autoSpaceDN w:val="0"/>
        <w:adjustRightInd w:val="0"/>
        <w:snapToGrid w:val="0"/>
        <w:spacing w:beforeLines="50" w:before="180" w:afterLines="50" w:after="180"/>
        <w:jc w:val="center"/>
        <w:rPr>
          <w:bCs/>
          <w:iCs/>
          <w:sz w:val="20"/>
          <w:szCs w:val="20"/>
        </w:rPr>
      </w:pPr>
      <w:r>
        <w:rPr>
          <w:rFonts w:hint="eastAsia"/>
          <w:bCs/>
          <w:iCs/>
          <w:sz w:val="20"/>
          <w:szCs w:val="20"/>
        </w:rPr>
        <w:t>T</w:t>
      </w:r>
      <w:r>
        <w:rPr>
          <w:bCs/>
          <w:iCs/>
          <w:sz w:val="20"/>
          <w:szCs w:val="20"/>
        </w:rPr>
        <w:t>able 2.</w:t>
      </w:r>
      <w:r w:rsidR="007D3649">
        <w:rPr>
          <w:bCs/>
          <w:iCs/>
          <w:sz w:val="20"/>
          <w:szCs w:val="20"/>
        </w:rPr>
        <w:t>4-1</w:t>
      </w:r>
      <w:r>
        <w:rPr>
          <w:bCs/>
          <w:iCs/>
          <w:sz w:val="20"/>
          <w:szCs w:val="20"/>
        </w:rPr>
        <w:t>: Measurements reported by UE for each positioning method in Rel-16/17</w:t>
      </w:r>
    </w:p>
    <w:tbl>
      <w:tblPr>
        <w:tblStyle w:val="afc"/>
        <w:tblW w:w="0" w:type="auto"/>
        <w:jc w:val="center"/>
        <w:tblLook w:val="04A0" w:firstRow="1" w:lastRow="0" w:firstColumn="1" w:lastColumn="0" w:noHBand="0" w:noVBand="1"/>
      </w:tblPr>
      <w:tblGrid>
        <w:gridCol w:w="1208"/>
        <w:gridCol w:w="4643"/>
        <w:gridCol w:w="3131"/>
      </w:tblGrid>
      <w:tr w:rsidR="00DA610C" w14:paraId="55120474" w14:textId="77777777" w:rsidTr="00A248EF">
        <w:trPr>
          <w:trHeight w:val="405"/>
          <w:jc w:val="center"/>
        </w:trPr>
        <w:tc>
          <w:tcPr>
            <w:tcW w:w="1208" w:type="dxa"/>
            <w:shd w:val="clear" w:color="auto" w:fill="F2F2F2" w:themeFill="background1" w:themeFillShade="F2"/>
          </w:tcPr>
          <w:p w14:paraId="63D2ED19" w14:textId="77777777" w:rsidR="00DA610C" w:rsidRDefault="00BE1760" w:rsidP="00B33237">
            <w:pPr>
              <w:autoSpaceDE w:val="0"/>
              <w:autoSpaceDN w:val="0"/>
              <w:adjustRightInd w:val="0"/>
              <w:snapToGrid w:val="0"/>
              <w:jc w:val="center"/>
              <w:rPr>
                <w:b/>
                <w:sz w:val="20"/>
                <w:szCs w:val="20"/>
              </w:rPr>
            </w:pPr>
            <w:r>
              <w:rPr>
                <w:rFonts w:hint="eastAsia"/>
                <w:b/>
                <w:sz w:val="20"/>
                <w:szCs w:val="20"/>
              </w:rPr>
              <w:t>M</w:t>
            </w:r>
            <w:r>
              <w:rPr>
                <w:b/>
                <w:sz w:val="20"/>
                <w:szCs w:val="20"/>
              </w:rPr>
              <w:t>ethods</w:t>
            </w:r>
          </w:p>
        </w:tc>
        <w:tc>
          <w:tcPr>
            <w:tcW w:w="4643" w:type="dxa"/>
            <w:shd w:val="clear" w:color="auto" w:fill="F2F2F2" w:themeFill="background1" w:themeFillShade="F2"/>
          </w:tcPr>
          <w:p w14:paraId="2DDEB944" w14:textId="77777777" w:rsidR="00DA610C" w:rsidRDefault="00BE1760" w:rsidP="00B33237">
            <w:pPr>
              <w:autoSpaceDE w:val="0"/>
              <w:autoSpaceDN w:val="0"/>
              <w:adjustRightInd w:val="0"/>
              <w:snapToGrid w:val="0"/>
              <w:jc w:val="center"/>
              <w:rPr>
                <w:b/>
                <w:sz w:val="20"/>
                <w:szCs w:val="20"/>
              </w:rPr>
            </w:pPr>
            <w:r>
              <w:rPr>
                <w:rFonts w:hint="eastAsia"/>
                <w:b/>
                <w:sz w:val="20"/>
                <w:szCs w:val="20"/>
              </w:rPr>
              <w:t>M</w:t>
            </w:r>
            <w:r>
              <w:rPr>
                <w:b/>
                <w:sz w:val="20"/>
                <w:szCs w:val="20"/>
              </w:rPr>
              <w:t>easurements performed at UE side</w:t>
            </w:r>
          </w:p>
        </w:tc>
        <w:tc>
          <w:tcPr>
            <w:tcW w:w="3131" w:type="dxa"/>
            <w:shd w:val="clear" w:color="auto" w:fill="F2F2F2" w:themeFill="background1" w:themeFillShade="F2"/>
          </w:tcPr>
          <w:p w14:paraId="54762FBB" w14:textId="77777777" w:rsidR="00DA610C" w:rsidRDefault="00BE1760" w:rsidP="00B33237">
            <w:pPr>
              <w:autoSpaceDE w:val="0"/>
              <w:autoSpaceDN w:val="0"/>
              <w:adjustRightInd w:val="0"/>
              <w:snapToGrid w:val="0"/>
              <w:jc w:val="center"/>
              <w:rPr>
                <w:b/>
                <w:sz w:val="20"/>
                <w:szCs w:val="20"/>
              </w:rPr>
            </w:pPr>
            <w:r>
              <w:rPr>
                <w:rFonts w:hint="eastAsia"/>
                <w:b/>
                <w:sz w:val="20"/>
                <w:szCs w:val="20"/>
              </w:rPr>
              <w:t>L</w:t>
            </w:r>
            <w:r>
              <w:rPr>
                <w:b/>
                <w:sz w:val="20"/>
                <w:szCs w:val="20"/>
              </w:rPr>
              <w:t>ocation information elements [</w:t>
            </w:r>
            <w:r w:rsidR="009A6C29">
              <w:rPr>
                <w:b/>
                <w:sz w:val="20"/>
                <w:szCs w:val="20"/>
              </w:rPr>
              <w:t>7</w:t>
            </w:r>
            <w:r>
              <w:rPr>
                <w:b/>
                <w:sz w:val="20"/>
                <w:szCs w:val="20"/>
              </w:rPr>
              <w:t>]</w:t>
            </w:r>
          </w:p>
        </w:tc>
      </w:tr>
      <w:tr w:rsidR="00DA610C" w14:paraId="34AFB76E" w14:textId="77777777" w:rsidTr="00A248EF">
        <w:trPr>
          <w:trHeight w:val="562"/>
          <w:jc w:val="center"/>
        </w:trPr>
        <w:tc>
          <w:tcPr>
            <w:tcW w:w="1208" w:type="dxa"/>
          </w:tcPr>
          <w:p w14:paraId="2F41C915" w14:textId="77777777" w:rsidR="00DA610C" w:rsidRDefault="00BE1760" w:rsidP="00B33237">
            <w:pPr>
              <w:autoSpaceDE w:val="0"/>
              <w:autoSpaceDN w:val="0"/>
              <w:adjustRightInd w:val="0"/>
              <w:snapToGrid w:val="0"/>
              <w:jc w:val="center"/>
              <w:rPr>
                <w:sz w:val="20"/>
                <w:szCs w:val="20"/>
              </w:rPr>
            </w:pPr>
            <w:r>
              <w:rPr>
                <w:sz w:val="20"/>
                <w:szCs w:val="20"/>
              </w:rPr>
              <w:t>DL-</w:t>
            </w:r>
            <w:r>
              <w:rPr>
                <w:rFonts w:hint="eastAsia"/>
                <w:sz w:val="20"/>
                <w:szCs w:val="20"/>
              </w:rPr>
              <w:t>T</w:t>
            </w:r>
            <w:r>
              <w:rPr>
                <w:sz w:val="20"/>
                <w:szCs w:val="20"/>
              </w:rPr>
              <w:t>DOA</w:t>
            </w:r>
          </w:p>
        </w:tc>
        <w:tc>
          <w:tcPr>
            <w:tcW w:w="4643" w:type="dxa"/>
          </w:tcPr>
          <w:p w14:paraId="09CBF689" w14:textId="77777777" w:rsidR="00DA610C" w:rsidRDefault="00BE1760" w:rsidP="00B33237">
            <w:pPr>
              <w:autoSpaceDE w:val="0"/>
              <w:autoSpaceDN w:val="0"/>
              <w:adjustRightInd w:val="0"/>
              <w:snapToGrid w:val="0"/>
              <w:jc w:val="center"/>
              <w:rPr>
                <w:sz w:val="20"/>
                <w:szCs w:val="20"/>
              </w:rPr>
            </w:pPr>
            <w:r>
              <w:rPr>
                <w:sz w:val="20"/>
                <w:szCs w:val="20"/>
              </w:rPr>
              <w:t>DL RSTD,</w:t>
            </w:r>
            <w:r>
              <w:rPr>
                <w:color w:val="1F497D" w:themeColor="text2"/>
                <w:sz w:val="20"/>
                <w:szCs w:val="20"/>
              </w:rPr>
              <w:t xml:space="preserve"> </w:t>
            </w:r>
            <w:r>
              <w:rPr>
                <w:sz w:val="20"/>
                <w:szCs w:val="20"/>
              </w:rPr>
              <w:t>Quality for each measurement,</w:t>
            </w:r>
            <w:r>
              <w:rPr>
                <w:color w:val="1F497D" w:themeColor="text2"/>
                <w:sz w:val="20"/>
                <w:szCs w:val="20"/>
              </w:rPr>
              <w:t xml:space="preserve"> DL-PRS-RSRP, DL-PRS-RSRPP, Time stamp, LOS/NLOS information</w:t>
            </w:r>
          </w:p>
        </w:tc>
        <w:tc>
          <w:tcPr>
            <w:tcW w:w="3131" w:type="dxa"/>
          </w:tcPr>
          <w:p w14:paraId="70BD9951" w14:textId="77777777" w:rsidR="00DA610C" w:rsidRDefault="00BE1760" w:rsidP="00B33237">
            <w:pPr>
              <w:autoSpaceDE w:val="0"/>
              <w:autoSpaceDN w:val="0"/>
              <w:adjustRightInd w:val="0"/>
              <w:snapToGrid w:val="0"/>
              <w:jc w:val="center"/>
              <w:rPr>
                <w:sz w:val="20"/>
                <w:szCs w:val="20"/>
              </w:rPr>
            </w:pPr>
            <w:r>
              <w:rPr>
                <w:sz w:val="20"/>
                <w:szCs w:val="20"/>
              </w:rPr>
              <w:t>NR-DL-TDOA-</w:t>
            </w:r>
            <w:proofErr w:type="spellStart"/>
            <w:r>
              <w:rPr>
                <w:sz w:val="20"/>
                <w:szCs w:val="20"/>
              </w:rPr>
              <w:t>ProvideLocationInformation</w:t>
            </w:r>
            <w:proofErr w:type="spellEnd"/>
          </w:p>
        </w:tc>
      </w:tr>
      <w:tr w:rsidR="00DA610C" w14:paraId="6CF1AB83" w14:textId="77777777" w:rsidTr="00A248EF">
        <w:trPr>
          <w:trHeight w:val="719"/>
          <w:jc w:val="center"/>
        </w:trPr>
        <w:tc>
          <w:tcPr>
            <w:tcW w:w="1208" w:type="dxa"/>
          </w:tcPr>
          <w:p w14:paraId="541CCC4E" w14:textId="77777777" w:rsidR="00DA610C" w:rsidRDefault="00BE1760" w:rsidP="00B33237">
            <w:pPr>
              <w:autoSpaceDE w:val="0"/>
              <w:autoSpaceDN w:val="0"/>
              <w:adjustRightInd w:val="0"/>
              <w:snapToGrid w:val="0"/>
              <w:jc w:val="center"/>
              <w:rPr>
                <w:sz w:val="20"/>
                <w:szCs w:val="20"/>
              </w:rPr>
            </w:pPr>
            <w:r>
              <w:rPr>
                <w:rFonts w:hint="eastAsia"/>
                <w:sz w:val="20"/>
                <w:szCs w:val="20"/>
              </w:rPr>
              <w:t>R</w:t>
            </w:r>
            <w:r>
              <w:rPr>
                <w:sz w:val="20"/>
                <w:szCs w:val="20"/>
              </w:rPr>
              <w:t>TT</w:t>
            </w:r>
          </w:p>
        </w:tc>
        <w:tc>
          <w:tcPr>
            <w:tcW w:w="4643" w:type="dxa"/>
          </w:tcPr>
          <w:p w14:paraId="6FD6A1E7" w14:textId="77777777" w:rsidR="00DA610C" w:rsidRDefault="00BE1760" w:rsidP="00B33237">
            <w:pPr>
              <w:autoSpaceDE w:val="0"/>
              <w:autoSpaceDN w:val="0"/>
              <w:adjustRightInd w:val="0"/>
              <w:snapToGrid w:val="0"/>
              <w:jc w:val="center"/>
              <w:rPr>
                <w:sz w:val="20"/>
                <w:szCs w:val="20"/>
              </w:rPr>
            </w:pPr>
            <w:r>
              <w:rPr>
                <w:sz w:val="20"/>
                <w:szCs w:val="20"/>
              </w:rPr>
              <w:t>UE Rx-Tx time difference, Quality for each measurement,</w:t>
            </w:r>
            <w:r>
              <w:rPr>
                <w:color w:val="1F497D" w:themeColor="text2"/>
                <w:sz w:val="20"/>
                <w:szCs w:val="20"/>
              </w:rPr>
              <w:t xml:space="preserve"> DL-PRS-RSRP, DL-PRS-RSRPP, Time stamp,</w:t>
            </w:r>
            <w:r>
              <w:rPr>
                <w:color w:val="1F497D" w:themeColor="text2"/>
              </w:rPr>
              <w:t xml:space="preserve"> </w:t>
            </w:r>
            <w:r>
              <w:rPr>
                <w:color w:val="1F497D" w:themeColor="text2"/>
                <w:sz w:val="20"/>
                <w:szCs w:val="20"/>
              </w:rPr>
              <w:t>LOS/NLOS information</w:t>
            </w:r>
          </w:p>
        </w:tc>
        <w:tc>
          <w:tcPr>
            <w:tcW w:w="3131" w:type="dxa"/>
          </w:tcPr>
          <w:p w14:paraId="180E0565" w14:textId="77777777" w:rsidR="00DA610C" w:rsidRDefault="00BE1760" w:rsidP="00B33237">
            <w:pPr>
              <w:autoSpaceDE w:val="0"/>
              <w:autoSpaceDN w:val="0"/>
              <w:adjustRightInd w:val="0"/>
              <w:snapToGrid w:val="0"/>
              <w:jc w:val="center"/>
              <w:rPr>
                <w:sz w:val="20"/>
                <w:szCs w:val="20"/>
              </w:rPr>
            </w:pPr>
            <w:r>
              <w:rPr>
                <w:sz w:val="20"/>
                <w:szCs w:val="20"/>
              </w:rPr>
              <w:t>NR-Multi-RTT-</w:t>
            </w:r>
            <w:proofErr w:type="spellStart"/>
            <w:r>
              <w:rPr>
                <w:sz w:val="20"/>
                <w:szCs w:val="20"/>
              </w:rPr>
              <w:t>ProvideLocationInformation</w:t>
            </w:r>
            <w:proofErr w:type="spellEnd"/>
          </w:p>
        </w:tc>
      </w:tr>
      <w:tr w:rsidR="00DA610C" w14:paraId="4F30E134" w14:textId="77777777" w:rsidTr="00A248EF">
        <w:trPr>
          <w:trHeight w:val="562"/>
          <w:jc w:val="center"/>
        </w:trPr>
        <w:tc>
          <w:tcPr>
            <w:tcW w:w="1208" w:type="dxa"/>
          </w:tcPr>
          <w:p w14:paraId="0E4DA6CC" w14:textId="77777777" w:rsidR="00DA610C" w:rsidRDefault="00BE1760" w:rsidP="00B33237">
            <w:pPr>
              <w:autoSpaceDE w:val="0"/>
              <w:autoSpaceDN w:val="0"/>
              <w:adjustRightInd w:val="0"/>
              <w:snapToGrid w:val="0"/>
              <w:jc w:val="center"/>
              <w:rPr>
                <w:sz w:val="20"/>
                <w:szCs w:val="20"/>
              </w:rPr>
            </w:pPr>
            <w:r>
              <w:rPr>
                <w:sz w:val="20"/>
                <w:szCs w:val="20"/>
              </w:rPr>
              <w:t>DL-</w:t>
            </w:r>
            <w:proofErr w:type="spellStart"/>
            <w:r>
              <w:rPr>
                <w:rFonts w:hint="eastAsia"/>
                <w:sz w:val="20"/>
                <w:szCs w:val="20"/>
              </w:rPr>
              <w:t>A</w:t>
            </w:r>
            <w:r>
              <w:rPr>
                <w:sz w:val="20"/>
                <w:szCs w:val="20"/>
              </w:rPr>
              <w:t>oD</w:t>
            </w:r>
            <w:proofErr w:type="spellEnd"/>
          </w:p>
        </w:tc>
        <w:tc>
          <w:tcPr>
            <w:tcW w:w="4643" w:type="dxa"/>
          </w:tcPr>
          <w:p w14:paraId="54048A4B" w14:textId="77777777" w:rsidR="00DA610C" w:rsidRDefault="00BE1760" w:rsidP="00B33237">
            <w:pPr>
              <w:autoSpaceDE w:val="0"/>
              <w:autoSpaceDN w:val="0"/>
              <w:adjustRightInd w:val="0"/>
              <w:snapToGrid w:val="0"/>
              <w:jc w:val="center"/>
              <w:rPr>
                <w:sz w:val="20"/>
                <w:szCs w:val="20"/>
              </w:rPr>
            </w:pPr>
            <w:r>
              <w:rPr>
                <w:sz w:val="20"/>
                <w:szCs w:val="20"/>
              </w:rPr>
              <w:t xml:space="preserve">DL-PRS receive beam index, </w:t>
            </w:r>
            <w:r>
              <w:rPr>
                <w:color w:val="1F497D" w:themeColor="text2"/>
                <w:sz w:val="20"/>
                <w:szCs w:val="20"/>
              </w:rPr>
              <w:t>DL-PRS-RSRP, DL-PRS-RSRPP, Time stamp, LOS/NLOS information</w:t>
            </w:r>
          </w:p>
        </w:tc>
        <w:tc>
          <w:tcPr>
            <w:tcW w:w="3131" w:type="dxa"/>
          </w:tcPr>
          <w:p w14:paraId="4D3A4333" w14:textId="77777777" w:rsidR="00DA610C" w:rsidRDefault="00BE1760" w:rsidP="00B33237">
            <w:pPr>
              <w:autoSpaceDE w:val="0"/>
              <w:autoSpaceDN w:val="0"/>
              <w:adjustRightInd w:val="0"/>
              <w:snapToGrid w:val="0"/>
              <w:jc w:val="center"/>
              <w:rPr>
                <w:color w:val="1F497D" w:themeColor="text2"/>
                <w:sz w:val="20"/>
                <w:szCs w:val="20"/>
              </w:rPr>
            </w:pPr>
            <w:r>
              <w:rPr>
                <w:sz w:val="20"/>
                <w:szCs w:val="20"/>
              </w:rPr>
              <w:t>NR-DL-</w:t>
            </w:r>
            <w:proofErr w:type="spellStart"/>
            <w:r>
              <w:rPr>
                <w:sz w:val="20"/>
                <w:szCs w:val="20"/>
              </w:rPr>
              <w:t>AoD</w:t>
            </w:r>
            <w:proofErr w:type="spellEnd"/>
            <w:r>
              <w:rPr>
                <w:sz w:val="20"/>
                <w:szCs w:val="20"/>
              </w:rPr>
              <w:t>-</w:t>
            </w:r>
            <w:proofErr w:type="spellStart"/>
            <w:r>
              <w:rPr>
                <w:sz w:val="20"/>
                <w:szCs w:val="20"/>
              </w:rPr>
              <w:t>ProvideLocationInformation</w:t>
            </w:r>
            <w:proofErr w:type="spellEnd"/>
          </w:p>
        </w:tc>
      </w:tr>
    </w:tbl>
    <w:p w14:paraId="213C7464" w14:textId="6D5AF542" w:rsidR="00DA610C" w:rsidRDefault="00BE1760" w:rsidP="002D1083">
      <w:pPr>
        <w:autoSpaceDE w:val="0"/>
        <w:autoSpaceDN w:val="0"/>
        <w:adjustRightInd w:val="0"/>
        <w:snapToGrid w:val="0"/>
        <w:spacing w:beforeLines="50" w:before="180" w:afterLines="50" w:after="180"/>
        <w:jc w:val="both"/>
        <w:rPr>
          <w:bCs/>
          <w:iCs/>
          <w:sz w:val="20"/>
          <w:szCs w:val="20"/>
        </w:rPr>
      </w:pPr>
      <w:r>
        <w:rPr>
          <w:bCs/>
          <w:iCs/>
          <w:sz w:val="20"/>
          <w:szCs w:val="20"/>
        </w:rPr>
        <w:t>Apparently all three positioning methods which need measurement results transferred from UE to the LMF include measurement elements “DL-PRS-RSRP”, “DL-PRS-RSRPP”, “Time stamp” and “LOS/NLOS information”. It is not signaling-efficient enough since measurement results derived from timing-based positioning method and angle-based positioning method can be merged for location calculation. Similar as the measurement information transfer framework defined in TS 38.455 [</w:t>
      </w:r>
      <w:r w:rsidR="00F06A2D">
        <w:rPr>
          <w:bCs/>
          <w:iCs/>
          <w:sz w:val="20"/>
          <w:szCs w:val="20"/>
        </w:rPr>
        <w:t>5</w:t>
      </w:r>
      <w:r>
        <w:rPr>
          <w:bCs/>
          <w:iCs/>
          <w:sz w:val="20"/>
          <w:szCs w:val="20"/>
        </w:rPr>
        <w:t>], we prefer S</w:t>
      </w:r>
      <w:bookmarkStart w:id="11" w:name="_GoBack"/>
      <w:bookmarkEnd w:id="11"/>
      <w:r>
        <w:rPr>
          <w:bCs/>
          <w:iCs/>
          <w:sz w:val="20"/>
          <w:szCs w:val="20"/>
        </w:rPr>
        <w:t xml:space="preserve">L positioning measurements report per UE in order to save signaling overhead, instead of measurement report per positioning method. </w:t>
      </w:r>
    </w:p>
    <w:p w14:paraId="557FCD20" w14:textId="616176B7" w:rsidR="004D1EA0" w:rsidRDefault="004D1EA0" w:rsidP="002D1083">
      <w:pPr>
        <w:autoSpaceDE w:val="0"/>
        <w:autoSpaceDN w:val="0"/>
        <w:adjustRightInd w:val="0"/>
        <w:snapToGrid w:val="0"/>
        <w:spacing w:beforeLines="50" w:before="180" w:afterLines="50" w:after="180"/>
        <w:jc w:val="both"/>
        <w:rPr>
          <w:rFonts w:ascii="Times" w:hAnsi="Times" w:cs="CG Times (WN)"/>
          <w:i/>
          <w:sz w:val="20"/>
          <w:szCs w:val="20"/>
        </w:rPr>
      </w:pPr>
      <w:r>
        <w:rPr>
          <w:b/>
          <w:bCs/>
          <w:i/>
          <w:iCs/>
          <w:sz w:val="20"/>
          <w:szCs w:val="20"/>
        </w:rPr>
        <w:t xml:space="preserve">Proposal </w:t>
      </w:r>
      <w:r w:rsidR="00FA7C60">
        <w:rPr>
          <w:b/>
          <w:bCs/>
          <w:i/>
          <w:iCs/>
          <w:sz w:val="20"/>
          <w:szCs w:val="20"/>
        </w:rPr>
        <w:t>8</w:t>
      </w:r>
      <w:r>
        <w:rPr>
          <w:b/>
          <w:bCs/>
          <w:i/>
          <w:iCs/>
          <w:sz w:val="20"/>
          <w:szCs w:val="20"/>
        </w:rPr>
        <w:t>:</w:t>
      </w:r>
      <w:r>
        <w:rPr>
          <w:i/>
          <w:iCs/>
          <w:sz w:val="20"/>
          <w:szCs w:val="20"/>
        </w:rPr>
        <w:t xml:space="preserve"> </w:t>
      </w:r>
      <w:r>
        <w:rPr>
          <w:rFonts w:ascii="Times" w:hAnsi="Times" w:cs="CG Times (WN)"/>
          <w:i/>
          <w:sz w:val="20"/>
          <w:szCs w:val="20"/>
        </w:rPr>
        <w:t>SL positioning measurements is not reported per SL positioning method.</w:t>
      </w:r>
    </w:p>
    <w:p w14:paraId="73143B65" w14:textId="77777777" w:rsidR="00E558E9" w:rsidRDefault="00E558E9" w:rsidP="002D1083">
      <w:pPr>
        <w:autoSpaceDE w:val="0"/>
        <w:autoSpaceDN w:val="0"/>
        <w:adjustRightInd w:val="0"/>
        <w:snapToGrid w:val="0"/>
        <w:spacing w:beforeLines="50" w:before="180" w:afterLines="50" w:after="180"/>
        <w:jc w:val="both"/>
        <w:rPr>
          <w:rFonts w:hint="eastAsia"/>
          <w:bCs/>
          <w:iCs/>
          <w:sz w:val="20"/>
          <w:szCs w:val="20"/>
        </w:rPr>
      </w:pPr>
    </w:p>
    <w:p w14:paraId="671518D3" w14:textId="3793F6EA" w:rsidR="00F610E9" w:rsidRPr="00F610E9" w:rsidRDefault="00F610E9" w:rsidP="006C5622">
      <w:pPr>
        <w:autoSpaceDE w:val="0"/>
        <w:autoSpaceDN w:val="0"/>
        <w:adjustRightInd w:val="0"/>
        <w:snapToGrid w:val="0"/>
        <w:spacing w:beforeLines="50" w:before="180" w:afterLines="50" w:after="180"/>
        <w:jc w:val="both"/>
        <w:outlineLvl w:val="2"/>
        <w:rPr>
          <w:rFonts w:ascii="Arial" w:hAnsi="Arial" w:cs="Arial"/>
        </w:rPr>
      </w:pPr>
      <w:r>
        <w:rPr>
          <w:rFonts w:ascii="Arial" w:hAnsi="Arial" w:cs="Arial"/>
        </w:rPr>
        <w:t>2.4.2 Measurement report contents</w:t>
      </w:r>
    </w:p>
    <w:tbl>
      <w:tblPr>
        <w:tblStyle w:val="afc"/>
        <w:tblW w:w="0" w:type="auto"/>
        <w:tblLook w:val="04A0" w:firstRow="1" w:lastRow="0" w:firstColumn="1" w:lastColumn="0" w:noHBand="0" w:noVBand="1"/>
      </w:tblPr>
      <w:tblGrid>
        <w:gridCol w:w="9350"/>
      </w:tblGrid>
      <w:tr w:rsidR="00F275D6" w14:paraId="1ECE1A01" w14:textId="77777777" w:rsidTr="00F275D6">
        <w:tc>
          <w:tcPr>
            <w:tcW w:w="9350" w:type="dxa"/>
          </w:tcPr>
          <w:p w14:paraId="17EC9371" w14:textId="04ADDA97" w:rsidR="00F275D6" w:rsidRDefault="00F275D6" w:rsidP="00F275D6">
            <w:pPr>
              <w:snapToGrid w:val="0"/>
              <w:rPr>
                <w:rFonts w:eastAsia="Batang"/>
                <w:b/>
                <w:bCs/>
                <w:sz w:val="20"/>
                <w:szCs w:val="20"/>
                <w:u w:val="single"/>
                <w:lang w:val="en-GB" w:eastAsia="en-US"/>
              </w:rPr>
            </w:pPr>
            <w:r>
              <w:rPr>
                <w:rFonts w:eastAsia="Batang"/>
                <w:b/>
                <w:bCs/>
                <w:sz w:val="20"/>
                <w:szCs w:val="20"/>
                <w:u w:val="single"/>
                <w:lang w:val="en-GB" w:eastAsia="en-US"/>
              </w:rPr>
              <w:t>Agreement in RAN1#112</w:t>
            </w:r>
          </w:p>
          <w:p w14:paraId="472759AE" w14:textId="77777777" w:rsidR="00F275D6" w:rsidRPr="00F275D6" w:rsidRDefault="00F275D6" w:rsidP="00F275D6">
            <w:pPr>
              <w:snapToGrid w:val="0"/>
              <w:rPr>
                <w:rFonts w:eastAsia="Batang"/>
                <w:bCs/>
                <w:sz w:val="20"/>
                <w:szCs w:val="20"/>
                <w:lang w:val="en-GB" w:eastAsia="en-US"/>
              </w:rPr>
            </w:pPr>
            <w:r w:rsidRPr="00F275D6">
              <w:rPr>
                <w:rFonts w:eastAsia="Batang"/>
                <w:bCs/>
                <w:sz w:val="20"/>
                <w:szCs w:val="20"/>
                <w:lang w:val="en-GB" w:eastAsia="en-US"/>
              </w:rPr>
              <w:t>Companies are encouraged to provide expected measurement report content in the following table to facilitate discussion in RAN1 #112bis-e.</w:t>
            </w:r>
          </w:p>
          <w:p w14:paraId="1CA78D01" w14:textId="4BA83A68" w:rsidR="00F275D6" w:rsidRPr="00F275D6" w:rsidRDefault="00F275D6" w:rsidP="00F275D6">
            <w:pPr>
              <w:snapToGrid w:val="0"/>
              <w:rPr>
                <w:rFonts w:eastAsia="Batang"/>
                <w:bCs/>
                <w:sz w:val="20"/>
                <w:szCs w:val="20"/>
                <w:lang w:val="en-GB" w:eastAsia="en-US"/>
              </w:rPr>
            </w:pPr>
            <w:r w:rsidRPr="00F275D6">
              <w:rPr>
                <w:rFonts w:eastAsia="Batang"/>
                <w:bCs/>
                <w:sz w:val="20"/>
                <w:szCs w:val="20"/>
                <w:lang w:val="en-GB" w:eastAsia="en-US"/>
              </w:rPr>
              <w:t>Note: this does not imply a different measurement report content for reporting to LMF or to UE.</w:t>
            </w:r>
          </w:p>
          <w:p w14:paraId="34837143" w14:textId="6A0B4E45" w:rsidR="00F275D6" w:rsidRPr="00440B11" w:rsidRDefault="00F275D6" w:rsidP="00F275D6">
            <w:pPr>
              <w:snapToGrid w:val="0"/>
              <w:jc w:val="center"/>
              <w:rPr>
                <w:rFonts w:eastAsia="等线"/>
                <w:sz w:val="20"/>
                <w:szCs w:val="20"/>
              </w:rPr>
            </w:pPr>
            <w:r w:rsidRPr="00F275D6">
              <w:rPr>
                <w:rFonts w:eastAsia="等线"/>
                <w:sz w:val="20"/>
                <w:szCs w:val="20"/>
              </w:rPr>
              <w:t>Table 6.2</w:t>
            </w:r>
            <w:r>
              <w:rPr>
                <w:rFonts w:eastAsia="等线"/>
                <w:sz w:val="20"/>
                <w:szCs w:val="20"/>
              </w:rPr>
              <w:t xml:space="preserve"> </w:t>
            </w:r>
            <w:r w:rsidRPr="00440B11">
              <w:rPr>
                <w:rFonts w:eastAsia="等线"/>
                <w:sz w:val="20"/>
                <w:szCs w:val="20"/>
              </w:rPr>
              <w:t>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3"/>
              <w:gridCol w:w="2395"/>
              <w:gridCol w:w="2394"/>
            </w:tblGrid>
            <w:tr w:rsidR="00F275D6" w:rsidRPr="00440B11" w14:paraId="64639AF4" w14:textId="77777777" w:rsidTr="00D53529">
              <w:tc>
                <w:tcPr>
                  <w:tcW w:w="3969" w:type="dxa"/>
                  <w:tcBorders>
                    <w:top w:val="single" w:sz="4" w:space="0" w:color="auto"/>
                    <w:left w:val="single" w:sz="4" w:space="0" w:color="auto"/>
                    <w:bottom w:val="single" w:sz="4" w:space="0" w:color="auto"/>
                    <w:right w:val="single" w:sz="4" w:space="0" w:color="auto"/>
                  </w:tcBorders>
                </w:tcPr>
                <w:p w14:paraId="319CDD06" w14:textId="77777777" w:rsidR="00F275D6" w:rsidRPr="00440B11" w:rsidRDefault="00F275D6" w:rsidP="00F275D6">
                  <w:pPr>
                    <w:snapToGrid w:val="0"/>
                    <w:rPr>
                      <w:rFonts w:eastAsia="等线"/>
                      <w:sz w:val="20"/>
                      <w:szCs w:val="20"/>
                    </w:rPr>
                  </w:pPr>
                </w:p>
              </w:tc>
              <w:tc>
                <w:tcPr>
                  <w:tcW w:w="2410" w:type="dxa"/>
                  <w:tcBorders>
                    <w:top w:val="single" w:sz="4" w:space="0" w:color="auto"/>
                    <w:left w:val="nil"/>
                    <w:bottom w:val="single" w:sz="4" w:space="0" w:color="auto"/>
                    <w:right w:val="single" w:sz="4" w:space="0" w:color="auto"/>
                  </w:tcBorders>
                  <w:hideMark/>
                </w:tcPr>
                <w:p w14:paraId="69D8062B" w14:textId="77777777" w:rsidR="00F275D6" w:rsidRPr="00440B11" w:rsidRDefault="00F275D6" w:rsidP="00F275D6">
                  <w:pPr>
                    <w:snapToGrid w:val="0"/>
                    <w:rPr>
                      <w:rFonts w:eastAsia="等线"/>
                      <w:sz w:val="20"/>
                      <w:szCs w:val="20"/>
                    </w:rPr>
                  </w:pPr>
                  <w:r w:rsidRPr="00440B11">
                    <w:rPr>
                      <w:rFonts w:eastAsia="等线"/>
                      <w:sz w:val="20"/>
                      <w:szCs w:val="20"/>
                    </w:rPr>
                    <w:t>reporting to LMF</w:t>
                  </w:r>
                </w:p>
              </w:tc>
              <w:tc>
                <w:tcPr>
                  <w:tcW w:w="2409" w:type="dxa"/>
                  <w:tcBorders>
                    <w:top w:val="single" w:sz="4" w:space="0" w:color="auto"/>
                    <w:left w:val="nil"/>
                    <w:bottom w:val="single" w:sz="4" w:space="0" w:color="auto"/>
                    <w:right w:val="single" w:sz="4" w:space="0" w:color="auto"/>
                  </w:tcBorders>
                  <w:hideMark/>
                </w:tcPr>
                <w:p w14:paraId="1F719B68" w14:textId="77777777" w:rsidR="00F275D6" w:rsidRPr="00440B11" w:rsidRDefault="00F275D6" w:rsidP="00F275D6">
                  <w:pPr>
                    <w:snapToGrid w:val="0"/>
                    <w:rPr>
                      <w:rFonts w:eastAsia="等线"/>
                      <w:sz w:val="20"/>
                      <w:szCs w:val="20"/>
                    </w:rPr>
                  </w:pPr>
                  <w:r w:rsidRPr="00440B11">
                    <w:rPr>
                      <w:rFonts w:eastAsia="等线"/>
                      <w:sz w:val="20"/>
                      <w:szCs w:val="20"/>
                    </w:rPr>
                    <w:t>reporting to UE</w:t>
                  </w:r>
                </w:p>
              </w:tc>
            </w:tr>
            <w:tr w:rsidR="00F275D6" w:rsidRPr="00440B11" w14:paraId="6FC473DD" w14:textId="77777777" w:rsidTr="00D53529">
              <w:tc>
                <w:tcPr>
                  <w:tcW w:w="3969" w:type="dxa"/>
                  <w:tcBorders>
                    <w:top w:val="single" w:sz="4" w:space="0" w:color="auto"/>
                    <w:left w:val="single" w:sz="4" w:space="0" w:color="auto"/>
                    <w:bottom w:val="single" w:sz="4" w:space="0" w:color="auto"/>
                    <w:right w:val="single" w:sz="4" w:space="0" w:color="auto"/>
                  </w:tcBorders>
                  <w:hideMark/>
                </w:tcPr>
                <w:p w14:paraId="5C3C68FE" w14:textId="77777777" w:rsidR="00F275D6" w:rsidRPr="00440B11" w:rsidRDefault="00F275D6" w:rsidP="00F275D6">
                  <w:pPr>
                    <w:snapToGrid w:val="0"/>
                    <w:rPr>
                      <w:rFonts w:eastAsia="等线"/>
                      <w:sz w:val="20"/>
                      <w:szCs w:val="20"/>
                    </w:rPr>
                  </w:pPr>
                  <w:r w:rsidRPr="00440B11">
                    <w:rPr>
                      <w:sz w:val="20"/>
                      <w:szCs w:val="20"/>
                    </w:rPr>
                    <w:t>SL-PRS based Rx-Tx measurement</w:t>
                  </w:r>
                </w:p>
              </w:tc>
              <w:tc>
                <w:tcPr>
                  <w:tcW w:w="2410" w:type="dxa"/>
                  <w:tcBorders>
                    <w:top w:val="single" w:sz="4" w:space="0" w:color="auto"/>
                    <w:left w:val="nil"/>
                    <w:bottom w:val="single" w:sz="4" w:space="0" w:color="auto"/>
                    <w:right w:val="single" w:sz="4" w:space="0" w:color="auto"/>
                  </w:tcBorders>
                </w:tcPr>
                <w:p w14:paraId="1494B6C3" w14:textId="77777777" w:rsidR="00F275D6" w:rsidRPr="00440B11" w:rsidRDefault="00F275D6" w:rsidP="00F275D6">
                  <w:pPr>
                    <w:snapToGrid w:val="0"/>
                    <w:rPr>
                      <w:rFonts w:eastAsia="等线"/>
                      <w:sz w:val="20"/>
                      <w:szCs w:val="20"/>
                    </w:rPr>
                  </w:pPr>
                </w:p>
              </w:tc>
              <w:tc>
                <w:tcPr>
                  <w:tcW w:w="2409" w:type="dxa"/>
                  <w:tcBorders>
                    <w:top w:val="single" w:sz="4" w:space="0" w:color="auto"/>
                    <w:left w:val="nil"/>
                    <w:bottom w:val="single" w:sz="4" w:space="0" w:color="auto"/>
                    <w:right w:val="single" w:sz="4" w:space="0" w:color="auto"/>
                  </w:tcBorders>
                </w:tcPr>
                <w:p w14:paraId="28340C31" w14:textId="77777777" w:rsidR="00F275D6" w:rsidRPr="00440B11" w:rsidRDefault="00F275D6" w:rsidP="00F275D6">
                  <w:pPr>
                    <w:snapToGrid w:val="0"/>
                    <w:rPr>
                      <w:rFonts w:eastAsia="等线"/>
                      <w:sz w:val="20"/>
                      <w:szCs w:val="20"/>
                    </w:rPr>
                  </w:pPr>
                </w:p>
              </w:tc>
            </w:tr>
            <w:tr w:rsidR="00F275D6" w:rsidRPr="00440B11" w14:paraId="4FB45A6F" w14:textId="77777777" w:rsidTr="00D53529">
              <w:tc>
                <w:tcPr>
                  <w:tcW w:w="3969" w:type="dxa"/>
                  <w:tcBorders>
                    <w:top w:val="single" w:sz="4" w:space="0" w:color="auto"/>
                    <w:left w:val="single" w:sz="4" w:space="0" w:color="auto"/>
                    <w:bottom w:val="single" w:sz="4" w:space="0" w:color="auto"/>
                    <w:right w:val="single" w:sz="4" w:space="0" w:color="auto"/>
                  </w:tcBorders>
                  <w:hideMark/>
                </w:tcPr>
                <w:p w14:paraId="5E9DCABD" w14:textId="77777777" w:rsidR="00F275D6" w:rsidRPr="00440B11" w:rsidRDefault="00F275D6" w:rsidP="00F275D6">
                  <w:pPr>
                    <w:snapToGrid w:val="0"/>
                    <w:rPr>
                      <w:rFonts w:eastAsia="Malgun Gothic"/>
                      <w:sz w:val="20"/>
                      <w:szCs w:val="20"/>
                    </w:rPr>
                  </w:pPr>
                  <w:r w:rsidRPr="00440B11">
                    <w:rPr>
                      <w:sz w:val="20"/>
                      <w:szCs w:val="20"/>
                    </w:rPr>
                    <w:t>SL-PRS based RSTD measurement</w:t>
                  </w:r>
                </w:p>
              </w:tc>
              <w:tc>
                <w:tcPr>
                  <w:tcW w:w="2410" w:type="dxa"/>
                  <w:tcBorders>
                    <w:top w:val="single" w:sz="4" w:space="0" w:color="auto"/>
                    <w:left w:val="nil"/>
                    <w:bottom w:val="single" w:sz="4" w:space="0" w:color="auto"/>
                    <w:right w:val="single" w:sz="4" w:space="0" w:color="auto"/>
                  </w:tcBorders>
                </w:tcPr>
                <w:p w14:paraId="66778C66" w14:textId="77777777" w:rsidR="00F275D6" w:rsidRPr="00440B11" w:rsidRDefault="00F275D6" w:rsidP="00F275D6">
                  <w:pPr>
                    <w:snapToGrid w:val="0"/>
                    <w:rPr>
                      <w:rFonts w:eastAsia="等线"/>
                      <w:sz w:val="20"/>
                      <w:szCs w:val="20"/>
                    </w:rPr>
                  </w:pPr>
                </w:p>
              </w:tc>
              <w:tc>
                <w:tcPr>
                  <w:tcW w:w="2409" w:type="dxa"/>
                  <w:tcBorders>
                    <w:top w:val="single" w:sz="4" w:space="0" w:color="auto"/>
                    <w:left w:val="nil"/>
                    <w:bottom w:val="single" w:sz="4" w:space="0" w:color="auto"/>
                    <w:right w:val="single" w:sz="4" w:space="0" w:color="auto"/>
                  </w:tcBorders>
                </w:tcPr>
                <w:p w14:paraId="135219CC" w14:textId="77777777" w:rsidR="00F275D6" w:rsidRPr="00440B11" w:rsidRDefault="00F275D6" w:rsidP="00F275D6">
                  <w:pPr>
                    <w:snapToGrid w:val="0"/>
                    <w:rPr>
                      <w:rFonts w:eastAsia="等线"/>
                      <w:sz w:val="20"/>
                      <w:szCs w:val="20"/>
                    </w:rPr>
                  </w:pPr>
                </w:p>
              </w:tc>
            </w:tr>
            <w:tr w:rsidR="00F275D6" w:rsidRPr="00440B11" w14:paraId="6382EE6B" w14:textId="77777777" w:rsidTr="00D53529">
              <w:tc>
                <w:tcPr>
                  <w:tcW w:w="3969" w:type="dxa"/>
                  <w:tcBorders>
                    <w:top w:val="single" w:sz="4" w:space="0" w:color="auto"/>
                    <w:left w:val="single" w:sz="4" w:space="0" w:color="auto"/>
                    <w:bottom w:val="single" w:sz="4" w:space="0" w:color="auto"/>
                    <w:right w:val="single" w:sz="4" w:space="0" w:color="auto"/>
                  </w:tcBorders>
                  <w:hideMark/>
                </w:tcPr>
                <w:p w14:paraId="54FE3E6C" w14:textId="77777777" w:rsidR="00F275D6" w:rsidRPr="00440B11" w:rsidRDefault="00F275D6" w:rsidP="00F275D6">
                  <w:pPr>
                    <w:snapToGrid w:val="0"/>
                    <w:rPr>
                      <w:rFonts w:eastAsia="等线"/>
                      <w:sz w:val="20"/>
                      <w:szCs w:val="20"/>
                    </w:rPr>
                  </w:pPr>
                  <w:r w:rsidRPr="00440B11">
                    <w:rPr>
                      <w:sz w:val="20"/>
                      <w:szCs w:val="20"/>
                    </w:rPr>
                    <w:t>SL-PRS based RSRP measurement</w:t>
                  </w:r>
                </w:p>
              </w:tc>
              <w:tc>
                <w:tcPr>
                  <w:tcW w:w="2410" w:type="dxa"/>
                  <w:tcBorders>
                    <w:top w:val="single" w:sz="4" w:space="0" w:color="auto"/>
                    <w:left w:val="nil"/>
                    <w:bottom w:val="single" w:sz="4" w:space="0" w:color="auto"/>
                    <w:right w:val="single" w:sz="4" w:space="0" w:color="auto"/>
                  </w:tcBorders>
                </w:tcPr>
                <w:p w14:paraId="38AD96DE" w14:textId="77777777" w:rsidR="00F275D6" w:rsidRPr="00440B11" w:rsidRDefault="00F275D6" w:rsidP="00F275D6">
                  <w:pPr>
                    <w:snapToGrid w:val="0"/>
                    <w:rPr>
                      <w:rFonts w:eastAsia="等线"/>
                      <w:sz w:val="20"/>
                      <w:szCs w:val="20"/>
                    </w:rPr>
                  </w:pPr>
                </w:p>
              </w:tc>
              <w:tc>
                <w:tcPr>
                  <w:tcW w:w="2409" w:type="dxa"/>
                  <w:tcBorders>
                    <w:top w:val="single" w:sz="4" w:space="0" w:color="auto"/>
                    <w:left w:val="nil"/>
                    <w:bottom w:val="single" w:sz="4" w:space="0" w:color="auto"/>
                    <w:right w:val="single" w:sz="4" w:space="0" w:color="auto"/>
                  </w:tcBorders>
                </w:tcPr>
                <w:p w14:paraId="7681901F" w14:textId="77777777" w:rsidR="00F275D6" w:rsidRPr="00440B11" w:rsidRDefault="00F275D6" w:rsidP="00F275D6">
                  <w:pPr>
                    <w:snapToGrid w:val="0"/>
                    <w:rPr>
                      <w:rFonts w:eastAsia="等线"/>
                      <w:sz w:val="20"/>
                      <w:szCs w:val="20"/>
                    </w:rPr>
                  </w:pPr>
                </w:p>
              </w:tc>
            </w:tr>
            <w:tr w:rsidR="00F275D6" w:rsidRPr="00440B11" w14:paraId="359ED15E" w14:textId="77777777" w:rsidTr="00D53529">
              <w:tc>
                <w:tcPr>
                  <w:tcW w:w="3969" w:type="dxa"/>
                  <w:tcBorders>
                    <w:top w:val="single" w:sz="4" w:space="0" w:color="auto"/>
                    <w:left w:val="single" w:sz="4" w:space="0" w:color="auto"/>
                    <w:bottom w:val="single" w:sz="4" w:space="0" w:color="auto"/>
                    <w:right w:val="single" w:sz="4" w:space="0" w:color="auto"/>
                  </w:tcBorders>
                  <w:hideMark/>
                </w:tcPr>
                <w:p w14:paraId="31017423" w14:textId="77777777" w:rsidR="00F275D6" w:rsidRPr="00440B11" w:rsidRDefault="00F275D6" w:rsidP="00F275D6">
                  <w:pPr>
                    <w:snapToGrid w:val="0"/>
                    <w:rPr>
                      <w:rFonts w:eastAsia="等线"/>
                      <w:sz w:val="20"/>
                      <w:szCs w:val="20"/>
                    </w:rPr>
                  </w:pPr>
                  <w:r w:rsidRPr="00440B11">
                    <w:rPr>
                      <w:sz w:val="20"/>
                      <w:szCs w:val="20"/>
                    </w:rPr>
                    <w:t>SL-PRS based RSRPP measurement</w:t>
                  </w:r>
                </w:p>
              </w:tc>
              <w:tc>
                <w:tcPr>
                  <w:tcW w:w="2410" w:type="dxa"/>
                  <w:tcBorders>
                    <w:top w:val="single" w:sz="4" w:space="0" w:color="auto"/>
                    <w:left w:val="nil"/>
                    <w:bottom w:val="single" w:sz="4" w:space="0" w:color="auto"/>
                    <w:right w:val="single" w:sz="4" w:space="0" w:color="auto"/>
                  </w:tcBorders>
                </w:tcPr>
                <w:p w14:paraId="1FD12075" w14:textId="77777777" w:rsidR="00F275D6" w:rsidRPr="00440B11" w:rsidRDefault="00F275D6" w:rsidP="00F275D6">
                  <w:pPr>
                    <w:snapToGrid w:val="0"/>
                    <w:rPr>
                      <w:rFonts w:eastAsia="等线"/>
                      <w:sz w:val="20"/>
                      <w:szCs w:val="20"/>
                    </w:rPr>
                  </w:pPr>
                </w:p>
              </w:tc>
              <w:tc>
                <w:tcPr>
                  <w:tcW w:w="2409" w:type="dxa"/>
                  <w:tcBorders>
                    <w:top w:val="single" w:sz="4" w:space="0" w:color="auto"/>
                    <w:left w:val="nil"/>
                    <w:bottom w:val="single" w:sz="4" w:space="0" w:color="auto"/>
                    <w:right w:val="single" w:sz="4" w:space="0" w:color="auto"/>
                  </w:tcBorders>
                </w:tcPr>
                <w:p w14:paraId="34D6F5C2" w14:textId="77777777" w:rsidR="00F275D6" w:rsidRPr="00440B11" w:rsidRDefault="00F275D6" w:rsidP="00F275D6">
                  <w:pPr>
                    <w:snapToGrid w:val="0"/>
                    <w:rPr>
                      <w:rFonts w:eastAsia="等线"/>
                      <w:sz w:val="20"/>
                      <w:szCs w:val="20"/>
                    </w:rPr>
                  </w:pPr>
                </w:p>
              </w:tc>
            </w:tr>
            <w:tr w:rsidR="00F275D6" w:rsidRPr="00440B11" w14:paraId="1AD5D832" w14:textId="77777777" w:rsidTr="00D53529">
              <w:tc>
                <w:tcPr>
                  <w:tcW w:w="3969" w:type="dxa"/>
                  <w:tcBorders>
                    <w:top w:val="single" w:sz="4" w:space="0" w:color="auto"/>
                    <w:left w:val="single" w:sz="4" w:space="0" w:color="auto"/>
                    <w:bottom w:val="single" w:sz="4" w:space="0" w:color="auto"/>
                    <w:right w:val="single" w:sz="4" w:space="0" w:color="auto"/>
                  </w:tcBorders>
                  <w:hideMark/>
                </w:tcPr>
                <w:p w14:paraId="28D2DE57" w14:textId="77777777" w:rsidR="00F275D6" w:rsidRPr="00440B11" w:rsidRDefault="00F275D6" w:rsidP="00F275D6">
                  <w:pPr>
                    <w:snapToGrid w:val="0"/>
                    <w:rPr>
                      <w:rFonts w:eastAsia="等线"/>
                      <w:sz w:val="20"/>
                      <w:szCs w:val="20"/>
                    </w:rPr>
                  </w:pPr>
                  <w:r w:rsidRPr="00440B11">
                    <w:rPr>
                      <w:sz w:val="20"/>
                      <w:szCs w:val="20"/>
                    </w:rPr>
                    <w:t>SL-PRS based RTOA measurement</w:t>
                  </w:r>
                </w:p>
              </w:tc>
              <w:tc>
                <w:tcPr>
                  <w:tcW w:w="2410" w:type="dxa"/>
                  <w:tcBorders>
                    <w:top w:val="single" w:sz="4" w:space="0" w:color="auto"/>
                    <w:left w:val="nil"/>
                    <w:bottom w:val="single" w:sz="4" w:space="0" w:color="auto"/>
                    <w:right w:val="single" w:sz="4" w:space="0" w:color="auto"/>
                  </w:tcBorders>
                </w:tcPr>
                <w:p w14:paraId="3CA86541" w14:textId="77777777" w:rsidR="00F275D6" w:rsidRPr="00440B11" w:rsidRDefault="00F275D6" w:rsidP="00F275D6">
                  <w:pPr>
                    <w:snapToGrid w:val="0"/>
                    <w:rPr>
                      <w:rFonts w:eastAsia="等线"/>
                      <w:sz w:val="20"/>
                      <w:szCs w:val="20"/>
                    </w:rPr>
                  </w:pPr>
                </w:p>
              </w:tc>
              <w:tc>
                <w:tcPr>
                  <w:tcW w:w="2409" w:type="dxa"/>
                  <w:tcBorders>
                    <w:top w:val="single" w:sz="4" w:space="0" w:color="auto"/>
                    <w:left w:val="nil"/>
                    <w:bottom w:val="single" w:sz="4" w:space="0" w:color="auto"/>
                    <w:right w:val="single" w:sz="4" w:space="0" w:color="auto"/>
                  </w:tcBorders>
                </w:tcPr>
                <w:p w14:paraId="23414A8D" w14:textId="77777777" w:rsidR="00F275D6" w:rsidRPr="00440B11" w:rsidRDefault="00F275D6" w:rsidP="00F275D6">
                  <w:pPr>
                    <w:snapToGrid w:val="0"/>
                    <w:rPr>
                      <w:rFonts w:eastAsia="等线"/>
                      <w:sz w:val="20"/>
                      <w:szCs w:val="20"/>
                    </w:rPr>
                  </w:pPr>
                </w:p>
              </w:tc>
            </w:tr>
            <w:tr w:rsidR="00F275D6" w:rsidRPr="00440B11" w14:paraId="100889C7" w14:textId="77777777" w:rsidTr="00D53529">
              <w:tc>
                <w:tcPr>
                  <w:tcW w:w="3969" w:type="dxa"/>
                  <w:tcBorders>
                    <w:top w:val="single" w:sz="4" w:space="0" w:color="auto"/>
                    <w:left w:val="single" w:sz="4" w:space="0" w:color="auto"/>
                    <w:bottom w:val="single" w:sz="4" w:space="0" w:color="auto"/>
                    <w:right w:val="single" w:sz="4" w:space="0" w:color="auto"/>
                  </w:tcBorders>
                  <w:hideMark/>
                </w:tcPr>
                <w:p w14:paraId="18D3A8E5" w14:textId="77777777" w:rsidR="00F275D6" w:rsidRPr="00440B11" w:rsidRDefault="00F275D6" w:rsidP="00F275D6">
                  <w:pPr>
                    <w:snapToGrid w:val="0"/>
                    <w:rPr>
                      <w:rFonts w:eastAsia="等线"/>
                      <w:sz w:val="20"/>
                      <w:szCs w:val="20"/>
                    </w:rPr>
                  </w:pPr>
                  <w:r w:rsidRPr="00440B11">
                    <w:rPr>
                      <w:sz w:val="20"/>
                      <w:szCs w:val="20"/>
                    </w:rPr>
                    <w:t>SL-PRS based Azimuth of arrival (</w:t>
                  </w:r>
                  <w:proofErr w:type="spellStart"/>
                  <w:r w:rsidRPr="00440B11">
                    <w:rPr>
                      <w:sz w:val="20"/>
                      <w:szCs w:val="20"/>
                    </w:rPr>
                    <w:t>AoA</w:t>
                  </w:r>
                  <w:proofErr w:type="spellEnd"/>
                  <w:r w:rsidRPr="00440B11">
                    <w:rPr>
                      <w:sz w:val="20"/>
                      <w:szCs w:val="20"/>
                    </w:rPr>
                    <w:t>) and SL zenith of arrival (</w:t>
                  </w:r>
                  <w:proofErr w:type="spellStart"/>
                  <w:r w:rsidRPr="00440B11">
                    <w:rPr>
                      <w:sz w:val="20"/>
                      <w:szCs w:val="20"/>
                    </w:rPr>
                    <w:t>ZoA</w:t>
                  </w:r>
                  <w:proofErr w:type="spellEnd"/>
                  <w:r w:rsidRPr="00440B11">
                    <w:rPr>
                      <w:sz w:val="20"/>
                      <w:szCs w:val="20"/>
                    </w:rPr>
                    <w:t>) measurement</w:t>
                  </w:r>
                </w:p>
              </w:tc>
              <w:tc>
                <w:tcPr>
                  <w:tcW w:w="2410" w:type="dxa"/>
                  <w:tcBorders>
                    <w:top w:val="single" w:sz="4" w:space="0" w:color="auto"/>
                    <w:left w:val="nil"/>
                    <w:bottom w:val="single" w:sz="4" w:space="0" w:color="auto"/>
                    <w:right w:val="single" w:sz="4" w:space="0" w:color="auto"/>
                  </w:tcBorders>
                </w:tcPr>
                <w:p w14:paraId="0B030B8C" w14:textId="77777777" w:rsidR="00F275D6" w:rsidRPr="00440B11" w:rsidRDefault="00F275D6" w:rsidP="00F275D6">
                  <w:pPr>
                    <w:snapToGrid w:val="0"/>
                    <w:rPr>
                      <w:rFonts w:eastAsia="等线"/>
                      <w:sz w:val="20"/>
                      <w:szCs w:val="20"/>
                    </w:rPr>
                  </w:pPr>
                </w:p>
              </w:tc>
              <w:tc>
                <w:tcPr>
                  <w:tcW w:w="2409" w:type="dxa"/>
                  <w:tcBorders>
                    <w:top w:val="single" w:sz="4" w:space="0" w:color="auto"/>
                    <w:left w:val="nil"/>
                    <w:bottom w:val="single" w:sz="4" w:space="0" w:color="auto"/>
                    <w:right w:val="single" w:sz="4" w:space="0" w:color="auto"/>
                  </w:tcBorders>
                </w:tcPr>
                <w:p w14:paraId="0EDEAFBC" w14:textId="77777777" w:rsidR="00F275D6" w:rsidRPr="00440B11" w:rsidRDefault="00F275D6" w:rsidP="00F275D6">
                  <w:pPr>
                    <w:snapToGrid w:val="0"/>
                    <w:rPr>
                      <w:rFonts w:eastAsia="等线"/>
                      <w:sz w:val="20"/>
                      <w:szCs w:val="20"/>
                    </w:rPr>
                  </w:pPr>
                </w:p>
              </w:tc>
            </w:tr>
            <w:tr w:rsidR="00F275D6" w:rsidRPr="00440B11" w14:paraId="5C09F2A0" w14:textId="77777777" w:rsidTr="00D53529">
              <w:tc>
                <w:tcPr>
                  <w:tcW w:w="3969" w:type="dxa"/>
                  <w:tcBorders>
                    <w:top w:val="single" w:sz="4" w:space="0" w:color="auto"/>
                    <w:left w:val="single" w:sz="4" w:space="0" w:color="auto"/>
                    <w:bottom w:val="single" w:sz="4" w:space="0" w:color="auto"/>
                    <w:right w:val="single" w:sz="4" w:space="0" w:color="auto"/>
                  </w:tcBorders>
                  <w:hideMark/>
                </w:tcPr>
                <w:p w14:paraId="329A5FE6" w14:textId="77777777" w:rsidR="00F275D6" w:rsidRPr="00440B11" w:rsidRDefault="00F275D6" w:rsidP="00F275D6">
                  <w:pPr>
                    <w:snapToGrid w:val="0"/>
                    <w:rPr>
                      <w:rFonts w:eastAsia="等线"/>
                      <w:sz w:val="20"/>
                      <w:szCs w:val="20"/>
                    </w:rPr>
                  </w:pPr>
                  <w:proofErr w:type="spellStart"/>
                  <w:r w:rsidRPr="00440B11">
                    <w:rPr>
                      <w:rFonts w:eastAsia="等线" w:hint="eastAsia"/>
                      <w:sz w:val="20"/>
                      <w:szCs w:val="20"/>
                    </w:rPr>
                    <w:t>e</w:t>
                  </w:r>
                  <w:r w:rsidRPr="00440B11">
                    <w:rPr>
                      <w:rFonts w:eastAsia="等线"/>
                      <w:sz w:val="20"/>
                      <w:szCs w:val="20"/>
                    </w:rPr>
                    <w:t>tc</w:t>
                  </w:r>
                  <w:proofErr w:type="spellEnd"/>
                </w:p>
              </w:tc>
              <w:tc>
                <w:tcPr>
                  <w:tcW w:w="2410" w:type="dxa"/>
                  <w:tcBorders>
                    <w:top w:val="single" w:sz="4" w:space="0" w:color="auto"/>
                    <w:left w:val="nil"/>
                    <w:bottom w:val="single" w:sz="4" w:space="0" w:color="auto"/>
                    <w:right w:val="single" w:sz="4" w:space="0" w:color="auto"/>
                  </w:tcBorders>
                </w:tcPr>
                <w:p w14:paraId="675DD4C4" w14:textId="77777777" w:rsidR="00F275D6" w:rsidRPr="00440B11" w:rsidRDefault="00F275D6" w:rsidP="00F275D6">
                  <w:pPr>
                    <w:snapToGrid w:val="0"/>
                    <w:rPr>
                      <w:rFonts w:eastAsia="等线"/>
                      <w:sz w:val="20"/>
                      <w:szCs w:val="20"/>
                    </w:rPr>
                  </w:pPr>
                </w:p>
              </w:tc>
              <w:tc>
                <w:tcPr>
                  <w:tcW w:w="2409" w:type="dxa"/>
                  <w:tcBorders>
                    <w:top w:val="single" w:sz="4" w:space="0" w:color="auto"/>
                    <w:left w:val="nil"/>
                    <w:bottom w:val="single" w:sz="4" w:space="0" w:color="auto"/>
                    <w:right w:val="single" w:sz="4" w:space="0" w:color="auto"/>
                  </w:tcBorders>
                  <w:hideMark/>
                </w:tcPr>
                <w:p w14:paraId="15B857B8" w14:textId="77777777" w:rsidR="00F275D6" w:rsidRPr="00440B11" w:rsidRDefault="00F275D6" w:rsidP="00F275D6">
                  <w:pPr>
                    <w:snapToGrid w:val="0"/>
                    <w:rPr>
                      <w:rFonts w:eastAsia="等线"/>
                      <w:sz w:val="20"/>
                      <w:szCs w:val="20"/>
                    </w:rPr>
                  </w:pPr>
                </w:p>
              </w:tc>
            </w:tr>
          </w:tbl>
          <w:p w14:paraId="3E42AC05" w14:textId="77777777" w:rsidR="00F275D6" w:rsidRDefault="00F275D6">
            <w:pPr>
              <w:autoSpaceDE w:val="0"/>
              <w:autoSpaceDN w:val="0"/>
              <w:adjustRightInd w:val="0"/>
              <w:snapToGrid w:val="0"/>
              <w:spacing w:beforeLines="50" w:before="180" w:afterLines="50" w:after="180"/>
              <w:jc w:val="both"/>
              <w:rPr>
                <w:sz w:val="20"/>
                <w:szCs w:val="20"/>
                <w:lang w:val="en-GB"/>
              </w:rPr>
            </w:pPr>
          </w:p>
        </w:tc>
      </w:tr>
    </w:tbl>
    <w:p w14:paraId="70C94238" w14:textId="70991A57" w:rsidR="00DA610C" w:rsidRDefault="00BE1760">
      <w:pPr>
        <w:autoSpaceDE w:val="0"/>
        <w:autoSpaceDN w:val="0"/>
        <w:adjustRightInd w:val="0"/>
        <w:snapToGrid w:val="0"/>
        <w:spacing w:beforeLines="50" w:before="180" w:afterLines="50" w:after="180"/>
        <w:jc w:val="both"/>
        <w:rPr>
          <w:sz w:val="20"/>
          <w:szCs w:val="20"/>
          <w:lang w:val="en-GB"/>
        </w:rPr>
      </w:pPr>
      <w:r>
        <w:rPr>
          <w:sz w:val="20"/>
          <w:szCs w:val="20"/>
          <w:lang w:val="en-GB"/>
        </w:rPr>
        <w:t xml:space="preserve">In our understanding, </w:t>
      </w:r>
      <w:r w:rsidR="00F57DC5">
        <w:rPr>
          <w:sz w:val="20"/>
          <w:szCs w:val="20"/>
          <w:lang w:val="en-GB"/>
        </w:rPr>
        <w:t xml:space="preserve">the report structure in TS 38.455 can be </w:t>
      </w:r>
      <w:r w:rsidR="00FC165E">
        <w:rPr>
          <w:sz w:val="20"/>
          <w:szCs w:val="20"/>
          <w:lang w:val="en-GB"/>
        </w:rPr>
        <w:t>reused</w:t>
      </w:r>
      <w:r w:rsidR="00F57DC5">
        <w:rPr>
          <w:sz w:val="20"/>
          <w:szCs w:val="20"/>
          <w:lang w:val="en-GB"/>
        </w:rPr>
        <w:t xml:space="preserve">, i.e. </w:t>
      </w:r>
      <w:r>
        <w:rPr>
          <w:sz w:val="20"/>
          <w:szCs w:val="20"/>
          <w:lang w:val="en-GB"/>
        </w:rPr>
        <w:t xml:space="preserve">SL measurement report can </w:t>
      </w:r>
      <w:r w:rsidR="00562267">
        <w:rPr>
          <w:sz w:val="20"/>
          <w:szCs w:val="20"/>
          <w:lang w:val="en-GB"/>
        </w:rPr>
        <w:t>consider</w:t>
      </w:r>
      <w:r>
        <w:rPr>
          <w:sz w:val="20"/>
          <w:szCs w:val="20"/>
          <w:lang w:val="en-GB"/>
        </w:rPr>
        <w:t xml:space="preserve"> at least the following information:</w:t>
      </w:r>
    </w:p>
    <w:p w14:paraId="73FE54A7" w14:textId="4B746C68" w:rsidR="00DA610C" w:rsidRDefault="00BE1760" w:rsidP="0029476C">
      <w:pPr>
        <w:pStyle w:val="aff2"/>
        <w:numPr>
          <w:ilvl w:val="0"/>
          <w:numId w:val="4"/>
        </w:numPr>
        <w:snapToGrid w:val="0"/>
        <w:spacing w:after="50"/>
        <w:jc w:val="both"/>
        <w:rPr>
          <w:sz w:val="20"/>
          <w:lang w:val="en-GB"/>
        </w:rPr>
      </w:pPr>
      <w:r>
        <w:rPr>
          <w:sz w:val="20"/>
          <w:lang w:val="en-GB"/>
        </w:rPr>
        <w:lastRenderedPageBreak/>
        <w:t xml:space="preserve">One or more </w:t>
      </w:r>
      <w:proofErr w:type="spellStart"/>
      <w:r>
        <w:rPr>
          <w:sz w:val="20"/>
          <w:lang w:val="en-GB"/>
        </w:rPr>
        <w:t>sidelink</w:t>
      </w:r>
      <w:proofErr w:type="spellEnd"/>
      <w:r>
        <w:rPr>
          <w:sz w:val="20"/>
          <w:lang w:val="en-GB"/>
        </w:rPr>
        <w:t xml:space="preserve"> positioning measurement(s): UE Rx-Tx time difference, </w:t>
      </w:r>
      <w:r w:rsidR="00A12DF3">
        <w:rPr>
          <w:sz w:val="20"/>
          <w:lang w:val="en-GB"/>
        </w:rPr>
        <w:t>SL PRS</w:t>
      </w:r>
      <w:r>
        <w:rPr>
          <w:sz w:val="20"/>
          <w:lang w:val="en-GB"/>
        </w:rPr>
        <w:t xml:space="preserve"> RSRP, </w:t>
      </w:r>
      <w:r w:rsidR="00A12DF3">
        <w:rPr>
          <w:sz w:val="20"/>
          <w:lang w:val="en-GB"/>
        </w:rPr>
        <w:t>SL PRS</w:t>
      </w:r>
      <w:r>
        <w:rPr>
          <w:sz w:val="20"/>
          <w:lang w:val="en-GB"/>
        </w:rPr>
        <w:t xml:space="preserve"> RSRPP, SL-</w:t>
      </w:r>
      <w:proofErr w:type="spellStart"/>
      <w:r>
        <w:rPr>
          <w:sz w:val="20"/>
          <w:lang w:val="en-GB"/>
        </w:rPr>
        <w:t>AoA</w:t>
      </w:r>
      <w:proofErr w:type="spellEnd"/>
      <w:r>
        <w:rPr>
          <w:sz w:val="20"/>
          <w:lang w:val="en-GB"/>
        </w:rPr>
        <w:t xml:space="preserve"> (including both azimuth and zenith of arrival), </w:t>
      </w:r>
      <w:r w:rsidR="00A12DF3">
        <w:rPr>
          <w:sz w:val="20"/>
          <w:lang w:val="en-GB"/>
        </w:rPr>
        <w:t>SL PRS</w:t>
      </w:r>
      <w:r>
        <w:rPr>
          <w:sz w:val="20"/>
          <w:lang w:val="en-GB"/>
        </w:rPr>
        <w:t xml:space="preserve"> RSTD</w:t>
      </w:r>
      <w:r w:rsidR="007113BB">
        <w:rPr>
          <w:sz w:val="20"/>
          <w:lang w:val="en-GB"/>
        </w:rPr>
        <w:t xml:space="preserve">, </w:t>
      </w:r>
      <w:r w:rsidR="00A12DF3">
        <w:rPr>
          <w:sz w:val="20"/>
          <w:lang w:val="en-GB"/>
        </w:rPr>
        <w:t>SL PRS</w:t>
      </w:r>
      <w:r w:rsidR="007113BB">
        <w:rPr>
          <w:sz w:val="20"/>
          <w:lang w:val="en-GB"/>
        </w:rPr>
        <w:t xml:space="preserve"> RTOA</w:t>
      </w:r>
    </w:p>
    <w:p w14:paraId="7F0283AC" w14:textId="77777777" w:rsidR="00DA610C" w:rsidRDefault="00BE1760" w:rsidP="0029476C">
      <w:pPr>
        <w:pStyle w:val="aff2"/>
        <w:numPr>
          <w:ilvl w:val="0"/>
          <w:numId w:val="4"/>
        </w:numPr>
        <w:snapToGrid w:val="0"/>
        <w:spacing w:after="50"/>
        <w:jc w:val="both"/>
        <w:rPr>
          <w:sz w:val="20"/>
          <w:lang w:val="en-GB"/>
        </w:rPr>
      </w:pPr>
      <w:r>
        <w:rPr>
          <w:sz w:val="20"/>
          <w:lang w:val="en-GB"/>
        </w:rPr>
        <w:t>Time stamps at which the measurements are performed</w:t>
      </w:r>
    </w:p>
    <w:p w14:paraId="1E826B2D" w14:textId="78E58BEF" w:rsidR="00DA610C" w:rsidRDefault="00BE1760" w:rsidP="0029476C">
      <w:pPr>
        <w:pStyle w:val="aff2"/>
        <w:numPr>
          <w:ilvl w:val="0"/>
          <w:numId w:val="4"/>
        </w:numPr>
        <w:snapToGrid w:val="0"/>
        <w:spacing w:after="50"/>
        <w:jc w:val="both"/>
        <w:rPr>
          <w:sz w:val="20"/>
          <w:lang w:val="en-GB"/>
        </w:rPr>
      </w:pPr>
      <w:r>
        <w:rPr>
          <w:rFonts w:eastAsia="Times New Roman" w:cs="CG Times (WN)"/>
          <w:sz w:val="20"/>
          <w:lang w:val="en-GB" w:eastAsia="ko-KR"/>
        </w:rPr>
        <w:t xml:space="preserve">Quality metric(s): </w:t>
      </w:r>
      <w:r>
        <w:rPr>
          <w:sz w:val="20"/>
          <w:lang w:val="en-GB"/>
        </w:rPr>
        <w:t>timing quality or measurement quality</w:t>
      </w:r>
    </w:p>
    <w:p w14:paraId="19364F94" w14:textId="68821FEA" w:rsidR="00562267" w:rsidRDefault="00562267" w:rsidP="0029476C">
      <w:pPr>
        <w:pStyle w:val="aff2"/>
        <w:numPr>
          <w:ilvl w:val="0"/>
          <w:numId w:val="4"/>
        </w:numPr>
        <w:snapToGrid w:val="0"/>
        <w:spacing w:after="50"/>
        <w:jc w:val="both"/>
        <w:rPr>
          <w:sz w:val="20"/>
          <w:lang w:val="en-GB"/>
        </w:rPr>
      </w:pPr>
      <w:r>
        <w:rPr>
          <w:sz w:val="20"/>
          <w:lang w:val="en-GB"/>
        </w:rPr>
        <w:t>L</w:t>
      </w:r>
      <w:r w:rsidRPr="00562267">
        <w:rPr>
          <w:sz w:val="20"/>
          <w:lang w:val="en-GB"/>
        </w:rPr>
        <w:t>ocation information</w:t>
      </w:r>
      <w:r>
        <w:rPr>
          <w:sz w:val="20"/>
          <w:lang w:val="en-GB"/>
        </w:rPr>
        <w:t xml:space="preserve"> </w:t>
      </w:r>
      <w:r w:rsidRPr="00562267">
        <w:rPr>
          <w:sz w:val="20"/>
          <w:lang w:val="en-GB"/>
        </w:rPr>
        <w:t xml:space="preserve">and quality information of the location of a UE in </w:t>
      </w:r>
      <w:proofErr w:type="spellStart"/>
      <w:r w:rsidRPr="00562267">
        <w:rPr>
          <w:sz w:val="20"/>
          <w:lang w:val="en-GB"/>
        </w:rPr>
        <w:t>sidelink</w:t>
      </w:r>
      <w:proofErr w:type="spellEnd"/>
      <w:r w:rsidRPr="00562267">
        <w:rPr>
          <w:sz w:val="20"/>
          <w:lang w:val="en-GB"/>
        </w:rPr>
        <w:t xml:space="preserve"> positioning measurement report</w:t>
      </w:r>
    </w:p>
    <w:p w14:paraId="40E15664" w14:textId="0D9031DD" w:rsidR="004D1EA0" w:rsidRDefault="004D1EA0" w:rsidP="0029476C">
      <w:pPr>
        <w:pStyle w:val="aff2"/>
        <w:numPr>
          <w:ilvl w:val="0"/>
          <w:numId w:val="4"/>
        </w:numPr>
        <w:snapToGrid w:val="0"/>
        <w:spacing w:after="50"/>
        <w:jc w:val="both"/>
        <w:rPr>
          <w:sz w:val="20"/>
          <w:lang w:val="en-GB"/>
        </w:rPr>
      </w:pPr>
      <w:proofErr w:type="spellStart"/>
      <w:r w:rsidRPr="004D1EA0">
        <w:rPr>
          <w:sz w:val="20"/>
          <w:lang w:val="en-GB"/>
        </w:rPr>
        <w:t>LoS</w:t>
      </w:r>
      <w:proofErr w:type="spellEnd"/>
      <w:r w:rsidRPr="004D1EA0">
        <w:rPr>
          <w:sz w:val="20"/>
          <w:lang w:val="en-GB"/>
        </w:rPr>
        <w:t>/</w:t>
      </w:r>
      <w:proofErr w:type="spellStart"/>
      <w:r w:rsidRPr="004D1EA0">
        <w:rPr>
          <w:sz w:val="20"/>
          <w:lang w:val="en-GB"/>
        </w:rPr>
        <w:t>NLoS</w:t>
      </w:r>
      <w:proofErr w:type="spellEnd"/>
      <w:r w:rsidRPr="004D1EA0">
        <w:rPr>
          <w:sz w:val="20"/>
          <w:lang w:val="en-GB"/>
        </w:rPr>
        <w:t xml:space="preserve"> indicator</w:t>
      </w:r>
    </w:p>
    <w:p w14:paraId="0C566369" w14:textId="77777777" w:rsidR="00DA610C" w:rsidRDefault="00BE1760" w:rsidP="0029476C">
      <w:pPr>
        <w:pStyle w:val="aff2"/>
        <w:numPr>
          <w:ilvl w:val="0"/>
          <w:numId w:val="4"/>
        </w:numPr>
        <w:snapToGrid w:val="0"/>
        <w:spacing w:after="50"/>
        <w:jc w:val="both"/>
        <w:rPr>
          <w:sz w:val="20"/>
          <w:lang w:val="en-GB"/>
        </w:rPr>
      </w:pPr>
      <w:r>
        <w:rPr>
          <w:sz w:val="20"/>
          <w:lang w:val="en-GB"/>
        </w:rPr>
        <w:t>Identification Information</w:t>
      </w:r>
    </w:p>
    <w:p w14:paraId="69306040" w14:textId="265D4FDC" w:rsidR="00DA610C" w:rsidRDefault="00BE1760" w:rsidP="0029476C">
      <w:pPr>
        <w:pStyle w:val="aff2"/>
        <w:numPr>
          <w:ilvl w:val="1"/>
          <w:numId w:val="4"/>
        </w:numPr>
        <w:snapToGrid w:val="0"/>
        <w:spacing w:after="50"/>
        <w:jc w:val="both"/>
        <w:rPr>
          <w:sz w:val="20"/>
          <w:lang w:val="en-GB"/>
        </w:rPr>
      </w:pPr>
      <w:r>
        <w:rPr>
          <w:sz w:val="20"/>
          <w:lang w:val="en-GB"/>
        </w:rPr>
        <w:t>UE</w:t>
      </w:r>
      <w:r w:rsidR="00CA3D3E">
        <w:rPr>
          <w:sz w:val="20"/>
          <w:lang w:val="en-GB"/>
        </w:rPr>
        <w:t xml:space="preserve"> identification</w:t>
      </w:r>
      <w:r>
        <w:rPr>
          <w:sz w:val="20"/>
          <w:lang w:val="en-GB"/>
        </w:rPr>
        <w:t xml:space="preserve"> information</w:t>
      </w:r>
    </w:p>
    <w:p w14:paraId="7FE95E6C" w14:textId="5B0BD411" w:rsidR="00DA610C" w:rsidRDefault="00A12DF3" w:rsidP="0029476C">
      <w:pPr>
        <w:pStyle w:val="aff2"/>
        <w:numPr>
          <w:ilvl w:val="1"/>
          <w:numId w:val="4"/>
        </w:numPr>
        <w:snapToGrid w:val="0"/>
        <w:spacing w:after="50"/>
        <w:jc w:val="both"/>
        <w:rPr>
          <w:sz w:val="20"/>
          <w:lang w:val="en-GB"/>
        </w:rPr>
      </w:pPr>
      <w:r>
        <w:rPr>
          <w:sz w:val="20"/>
          <w:lang w:val="en-GB"/>
        </w:rPr>
        <w:t>SL PRS</w:t>
      </w:r>
      <w:r w:rsidR="00BE1760">
        <w:rPr>
          <w:sz w:val="20"/>
          <w:lang w:val="en-GB"/>
        </w:rPr>
        <w:t xml:space="preserve"> information: </w:t>
      </w:r>
      <w:r>
        <w:rPr>
          <w:sz w:val="20"/>
          <w:lang w:val="en-GB"/>
        </w:rPr>
        <w:t>SL PRS</w:t>
      </w:r>
      <w:r w:rsidR="00BE1760">
        <w:rPr>
          <w:sz w:val="20"/>
          <w:lang w:val="en-GB"/>
        </w:rPr>
        <w:t xml:space="preserve"> resource ID and/or </w:t>
      </w:r>
      <w:r>
        <w:rPr>
          <w:sz w:val="20"/>
          <w:lang w:val="en-GB"/>
        </w:rPr>
        <w:t>SL PRS</w:t>
      </w:r>
      <w:r w:rsidR="00BE1760">
        <w:rPr>
          <w:sz w:val="20"/>
          <w:lang w:val="en-GB"/>
        </w:rPr>
        <w:t xml:space="preserve"> resource set ID </w:t>
      </w:r>
    </w:p>
    <w:p w14:paraId="12478462" w14:textId="77777777" w:rsidR="00E31653" w:rsidRDefault="00BE1760" w:rsidP="00E31653">
      <w:pPr>
        <w:autoSpaceDE w:val="0"/>
        <w:autoSpaceDN w:val="0"/>
        <w:adjustRightInd w:val="0"/>
        <w:snapToGrid w:val="0"/>
        <w:spacing w:afterLines="50" w:after="180"/>
        <w:jc w:val="both"/>
        <w:rPr>
          <w:bCs/>
          <w:iCs/>
          <w:sz w:val="20"/>
          <w:szCs w:val="20"/>
        </w:rPr>
      </w:pPr>
      <w:r>
        <w:rPr>
          <w:bCs/>
          <w:iCs/>
          <w:sz w:val="20"/>
          <w:szCs w:val="20"/>
          <w:lang w:val="en-GB"/>
        </w:rPr>
        <w:t>Among the contents of SL measurement report, t</w:t>
      </w:r>
      <w:r>
        <w:rPr>
          <w:bCs/>
          <w:iCs/>
          <w:sz w:val="20"/>
          <w:szCs w:val="20"/>
        </w:rPr>
        <w:t xml:space="preserve">he present of SL positioning measurement elements (e.g. UE Rx-Tx time difference, </w:t>
      </w:r>
      <w:r w:rsidR="00A12DF3">
        <w:rPr>
          <w:bCs/>
          <w:iCs/>
          <w:sz w:val="20"/>
          <w:szCs w:val="20"/>
        </w:rPr>
        <w:t>SL PRS</w:t>
      </w:r>
      <w:r>
        <w:rPr>
          <w:bCs/>
          <w:iCs/>
          <w:sz w:val="20"/>
          <w:szCs w:val="20"/>
        </w:rPr>
        <w:t xml:space="preserve"> RSRP, </w:t>
      </w:r>
      <w:r w:rsidR="00A12DF3">
        <w:rPr>
          <w:bCs/>
          <w:iCs/>
          <w:sz w:val="20"/>
          <w:szCs w:val="20"/>
        </w:rPr>
        <w:t>SL PRS</w:t>
      </w:r>
      <w:r>
        <w:rPr>
          <w:bCs/>
          <w:iCs/>
          <w:sz w:val="20"/>
          <w:szCs w:val="20"/>
        </w:rPr>
        <w:t xml:space="preserve"> RSTD) can be set as optional and the presence of </w:t>
      </w:r>
      <w:r w:rsidR="00925952">
        <w:rPr>
          <w:bCs/>
          <w:iCs/>
          <w:sz w:val="20"/>
          <w:szCs w:val="20"/>
        </w:rPr>
        <w:t>time stamp, timing quality,</w:t>
      </w:r>
      <w:r>
        <w:rPr>
          <w:bCs/>
          <w:iCs/>
          <w:sz w:val="20"/>
          <w:szCs w:val="20"/>
        </w:rPr>
        <w:t xml:space="preserve"> and </w:t>
      </w:r>
      <w:r w:rsidR="00E1401F">
        <w:rPr>
          <w:bCs/>
          <w:iCs/>
          <w:sz w:val="20"/>
          <w:szCs w:val="20"/>
        </w:rPr>
        <w:t xml:space="preserve">SL PRS </w:t>
      </w:r>
      <w:r w:rsidR="00925952">
        <w:rPr>
          <w:bCs/>
          <w:iCs/>
          <w:sz w:val="20"/>
          <w:szCs w:val="20"/>
        </w:rPr>
        <w:t>identification</w:t>
      </w:r>
      <w:r>
        <w:rPr>
          <w:bCs/>
          <w:iCs/>
          <w:sz w:val="20"/>
          <w:szCs w:val="20"/>
        </w:rPr>
        <w:t xml:space="preserve"> information should be set as mandatory. </w:t>
      </w:r>
      <w:r w:rsidR="00E1401F">
        <w:rPr>
          <w:sz w:val="20"/>
          <w:lang w:val="en-GB"/>
        </w:rPr>
        <w:t xml:space="preserve">UE identification is mandatory for LMF-based positioning since LMF need to know the measurements’ corresponding anchor UE ID or UE pair information. For UE-based positioning, it is optional depending on scenarios. </w:t>
      </w:r>
      <w:r>
        <w:rPr>
          <w:bCs/>
          <w:iCs/>
          <w:sz w:val="20"/>
          <w:szCs w:val="20"/>
        </w:rPr>
        <w:t xml:space="preserve">The following measurement report messages can be </w:t>
      </w:r>
      <w:r w:rsidR="00CB1A50">
        <w:rPr>
          <w:bCs/>
          <w:iCs/>
          <w:sz w:val="20"/>
          <w:szCs w:val="20"/>
        </w:rPr>
        <w:t>supported</w:t>
      </w:r>
      <w:r>
        <w:rPr>
          <w:bCs/>
          <w:iCs/>
          <w:sz w:val="20"/>
          <w:szCs w:val="20"/>
        </w:rPr>
        <w:t>:</w:t>
      </w:r>
      <w:r w:rsidR="006C7EFD" w:rsidDel="006C7EFD">
        <w:rPr>
          <w:bCs/>
          <w:iCs/>
          <w:sz w:val="20"/>
          <w:szCs w:val="20"/>
        </w:rPr>
        <w:t xml:space="preserve"> </w:t>
      </w:r>
    </w:p>
    <w:p w14:paraId="5269FBF5" w14:textId="389DA173" w:rsidR="00DA610C" w:rsidRDefault="00BE1760" w:rsidP="00E31653">
      <w:pPr>
        <w:autoSpaceDE w:val="0"/>
        <w:autoSpaceDN w:val="0"/>
        <w:adjustRightInd w:val="0"/>
        <w:snapToGrid w:val="0"/>
        <w:spacing w:afterLines="50" w:after="180"/>
        <w:jc w:val="both"/>
        <w:rPr>
          <w:i/>
          <w:iCs/>
          <w:sz w:val="20"/>
          <w:szCs w:val="20"/>
        </w:rPr>
      </w:pPr>
      <w:r>
        <w:rPr>
          <w:b/>
          <w:bCs/>
          <w:i/>
          <w:iCs/>
          <w:sz w:val="20"/>
          <w:szCs w:val="20"/>
        </w:rPr>
        <w:t xml:space="preserve">Proposal </w:t>
      </w:r>
      <w:r w:rsidR="00FA7C60">
        <w:rPr>
          <w:b/>
          <w:bCs/>
          <w:i/>
          <w:iCs/>
          <w:sz w:val="20"/>
          <w:szCs w:val="20"/>
        </w:rPr>
        <w:t>9</w:t>
      </w:r>
      <w:r>
        <w:rPr>
          <w:b/>
          <w:bCs/>
          <w:i/>
          <w:iCs/>
          <w:sz w:val="20"/>
          <w:szCs w:val="20"/>
        </w:rPr>
        <w:t>:</w:t>
      </w:r>
      <w:r>
        <w:rPr>
          <w:i/>
          <w:iCs/>
          <w:sz w:val="20"/>
          <w:szCs w:val="20"/>
        </w:rPr>
        <w:t xml:space="preserve"> </w:t>
      </w:r>
      <w:r w:rsidR="006C5622">
        <w:rPr>
          <w:rFonts w:ascii="Times" w:hAnsi="Times" w:cs="CG Times (WN)"/>
          <w:i/>
          <w:sz w:val="20"/>
          <w:szCs w:val="20"/>
        </w:rPr>
        <w:t>T</w:t>
      </w:r>
      <w:r>
        <w:rPr>
          <w:i/>
          <w:iCs/>
          <w:sz w:val="20"/>
          <w:szCs w:val="20"/>
        </w:rPr>
        <w:t>he following</w:t>
      </w:r>
      <w:r w:rsidR="00FA7C60">
        <w:rPr>
          <w:i/>
          <w:iCs/>
          <w:sz w:val="20"/>
          <w:szCs w:val="20"/>
        </w:rPr>
        <w:t xml:space="preserve"> </w:t>
      </w:r>
      <w:r>
        <w:rPr>
          <w:i/>
          <w:iCs/>
          <w:sz w:val="20"/>
          <w:szCs w:val="20"/>
        </w:rPr>
        <w:t xml:space="preserve">elements for </w:t>
      </w:r>
      <w:r w:rsidR="006C5622">
        <w:rPr>
          <w:i/>
          <w:iCs/>
          <w:sz w:val="20"/>
          <w:szCs w:val="20"/>
        </w:rPr>
        <w:t xml:space="preserve">SL PRS based measurements </w:t>
      </w:r>
      <w:r>
        <w:rPr>
          <w:i/>
          <w:iCs/>
          <w:sz w:val="20"/>
          <w:szCs w:val="20"/>
        </w:rPr>
        <w:t xml:space="preserve">can be </w:t>
      </w:r>
      <w:r w:rsidR="006C5622">
        <w:rPr>
          <w:i/>
          <w:iCs/>
          <w:sz w:val="20"/>
          <w:szCs w:val="20"/>
        </w:rPr>
        <w:t>reported to LMF or UE</w:t>
      </w:r>
      <w:r>
        <w:rPr>
          <w:i/>
          <w:iCs/>
          <w:sz w:val="20"/>
          <w:szCs w:val="20"/>
        </w:rPr>
        <w:t>:</w:t>
      </w:r>
    </w:p>
    <w:tbl>
      <w:tblPr>
        <w:tblStyle w:val="afc"/>
        <w:tblW w:w="0" w:type="auto"/>
        <w:tblLook w:val="04A0" w:firstRow="1" w:lastRow="0" w:firstColumn="1" w:lastColumn="0" w:noHBand="0" w:noVBand="1"/>
      </w:tblPr>
      <w:tblGrid>
        <w:gridCol w:w="2689"/>
        <w:gridCol w:w="3544"/>
        <w:gridCol w:w="3117"/>
      </w:tblGrid>
      <w:tr w:rsidR="006C5622" w14:paraId="38EDB9FE" w14:textId="77777777" w:rsidTr="00D53529">
        <w:tc>
          <w:tcPr>
            <w:tcW w:w="2689" w:type="dxa"/>
          </w:tcPr>
          <w:p w14:paraId="168E083F" w14:textId="77777777" w:rsidR="006C5622" w:rsidRDefault="006C5622" w:rsidP="00D53529">
            <w:pPr>
              <w:autoSpaceDE w:val="0"/>
              <w:autoSpaceDN w:val="0"/>
              <w:adjustRightInd w:val="0"/>
              <w:snapToGrid w:val="0"/>
              <w:jc w:val="both"/>
              <w:rPr>
                <w:bCs/>
                <w:iCs/>
                <w:sz w:val="20"/>
                <w:szCs w:val="20"/>
              </w:rPr>
            </w:pPr>
          </w:p>
        </w:tc>
        <w:tc>
          <w:tcPr>
            <w:tcW w:w="3544" w:type="dxa"/>
          </w:tcPr>
          <w:p w14:paraId="61DF1534" w14:textId="77777777" w:rsidR="006C5622" w:rsidRDefault="006C5622" w:rsidP="00D53529">
            <w:pPr>
              <w:autoSpaceDE w:val="0"/>
              <w:autoSpaceDN w:val="0"/>
              <w:adjustRightInd w:val="0"/>
              <w:snapToGrid w:val="0"/>
              <w:jc w:val="both"/>
              <w:rPr>
                <w:bCs/>
                <w:iCs/>
                <w:sz w:val="20"/>
                <w:szCs w:val="20"/>
              </w:rPr>
            </w:pPr>
            <w:r>
              <w:rPr>
                <w:rFonts w:hint="eastAsia"/>
                <w:bCs/>
                <w:iCs/>
                <w:sz w:val="20"/>
                <w:szCs w:val="20"/>
              </w:rPr>
              <w:t>R</w:t>
            </w:r>
            <w:r>
              <w:rPr>
                <w:bCs/>
                <w:iCs/>
                <w:sz w:val="20"/>
                <w:szCs w:val="20"/>
              </w:rPr>
              <w:t>eporting to LMF</w:t>
            </w:r>
          </w:p>
        </w:tc>
        <w:tc>
          <w:tcPr>
            <w:tcW w:w="3117" w:type="dxa"/>
          </w:tcPr>
          <w:p w14:paraId="463D4E32" w14:textId="77777777" w:rsidR="006C5622" w:rsidRDefault="006C5622" w:rsidP="00D53529">
            <w:pPr>
              <w:autoSpaceDE w:val="0"/>
              <w:autoSpaceDN w:val="0"/>
              <w:adjustRightInd w:val="0"/>
              <w:snapToGrid w:val="0"/>
              <w:jc w:val="both"/>
              <w:rPr>
                <w:bCs/>
                <w:iCs/>
                <w:sz w:val="20"/>
                <w:szCs w:val="20"/>
              </w:rPr>
            </w:pPr>
            <w:r>
              <w:rPr>
                <w:rFonts w:hint="eastAsia"/>
                <w:bCs/>
                <w:iCs/>
                <w:sz w:val="20"/>
                <w:szCs w:val="20"/>
              </w:rPr>
              <w:t>R</w:t>
            </w:r>
            <w:r>
              <w:rPr>
                <w:bCs/>
                <w:iCs/>
                <w:sz w:val="20"/>
                <w:szCs w:val="20"/>
              </w:rPr>
              <w:t>eporting to UE</w:t>
            </w:r>
          </w:p>
        </w:tc>
      </w:tr>
      <w:tr w:rsidR="006C5622" w14:paraId="074CC0E9" w14:textId="77777777" w:rsidTr="00D53529">
        <w:tc>
          <w:tcPr>
            <w:tcW w:w="2689" w:type="dxa"/>
          </w:tcPr>
          <w:p w14:paraId="13051959" w14:textId="77777777" w:rsidR="006C5622" w:rsidRDefault="006C5622" w:rsidP="00D53529">
            <w:pPr>
              <w:autoSpaceDE w:val="0"/>
              <w:autoSpaceDN w:val="0"/>
              <w:adjustRightInd w:val="0"/>
              <w:snapToGrid w:val="0"/>
              <w:rPr>
                <w:bCs/>
                <w:iCs/>
                <w:sz w:val="20"/>
                <w:szCs w:val="20"/>
              </w:rPr>
            </w:pPr>
            <w:r>
              <w:rPr>
                <w:rFonts w:hint="eastAsia"/>
                <w:bCs/>
                <w:iCs/>
                <w:sz w:val="20"/>
                <w:szCs w:val="20"/>
              </w:rPr>
              <w:t>S</w:t>
            </w:r>
            <w:r>
              <w:rPr>
                <w:bCs/>
                <w:iCs/>
                <w:sz w:val="20"/>
                <w:szCs w:val="20"/>
              </w:rPr>
              <w:t xml:space="preserve">L PRS </w:t>
            </w:r>
            <w:r>
              <w:rPr>
                <w:rFonts w:hint="eastAsia"/>
                <w:bCs/>
                <w:iCs/>
                <w:sz w:val="20"/>
                <w:szCs w:val="20"/>
              </w:rPr>
              <w:t>based</w:t>
            </w:r>
            <w:r>
              <w:rPr>
                <w:bCs/>
                <w:iCs/>
                <w:sz w:val="20"/>
                <w:szCs w:val="20"/>
              </w:rPr>
              <w:t xml:space="preserve"> measurement</w:t>
            </w:r>
          </w:p>
        </w:tc>
        <w:tc>
          <w:tcPr>
            <w:tcW w:w="6661" w:type="dxa"/>
            <w:gridSpan w:val="2"/>
          </w:tcPr>
          <w:p w14:paraId="465F74FB" w14:textId="1F9090DA" w:rsidR="00E31653" w:rsidRDefault="00E31653" w:rsidP="00E31653">
            <w:pPr>
              <w:autoSpaceDE w:val="0"/>
              <w:autoSpaceDN w:val="0"/>
              <w:adjustRightInd w:val="0"/>
              <w:snapToGrid w:val="0"/>
              <w:ind w:left="3600" w:hangingChars="1800" w:hanging="3600"/>
              <w:rPr>
                <w:bCs/>
                <w:iCs/>
                <w:sz w:val="20"/>
                <w:szCs w:val="20"/>
              </w:rPr>
            </w:pPr>
            <w:r>
              <w:rPr>
                <w:rFonts w:hint="eastAsia"/>
                <w:bCs/>
                <w:iCs/>
                <w:sz w:val="20"/>
                <w:szCs w:val="20"/>
              </w:rPr>
              <w:t>U</w:t>
            </w:r>
            <w:r>
              <w:rPr>
                <w:bCs/>
                <w:iCs/>
                <w:sz w:val="20"/>
                <w:szCs w:val="20"/>
              </w:rPr>
              <w:t>E identification information             (M</w:t>
            </w:r>
            <w:r>
              <w:rPr>
                <w:rFonts w:hint="eastAsia"/>
                <w:bCs/>
                <w:iCs/>
                <w:sz w:val="20"/>
                <w:szCs w:val="20"/>
              </w:rPr>
              <w:t>anda</w:t>
            </w:r>
            <w:r>
              <w:rPr>
                <w:bCs/>
                <w:iCs/>
                <w:sz w:val="20"/>
                <w:szCs w:val="20"/>
              </w:rPr>
              <w:t>tary for reporting to LMF)</w:t>
            </w:r>
          </w:p>
          <w:p w14:paraId="57179819" w14:textId="7BF956D9" w:rsidR="00E31653" w:rsidRDefault="00E31653" w:rsidP="00E31653">
            <w:pPr>
              <w:autoSpaceDE w:val="0"/>
              <w:autoSpaceDN w:val="0"/>
              <w:adjustRightInd w:val="0"/>
              <w:snapToGrid w:val="0"/>
              <w:ind w:leftChars="1550" w:left="4220" w:hangingChars="250" w:hanging="500"/>
              <w:rPr>
                <w:bCs/>
                <w:iCs/>
                <w:sz w:val="20"/>
                <w:szCs w:val="20"/>
              </w:rPr>
            </w:pPr>
            <w:r>
              <w:rPr>
                <w:bCs/>
                <w:iCs/>
                <w:sz w:val="20"/>
                <w:szCs w:val="20"/>
              </w:rPr>
              <w:t>(Optional for reporting to UE)</w:t>
            </w:r>
          </w:p>
          <w:p w14:paraId="29478A10" w14:textId="77777777" w:rsidR="006C5622" w:rsidRDefault="006C5622" w:rsidP="00D53529">
            <w:pPr>
              <w:autoSpaceDE w:val="0"/>
              <w:autoSpaceDN w:val="0"/>
              <w:adjustRightInd w:val="0"/>
              <w:snapToGrid w:val="0"/>
              <w:rPr>
                <w:bCs/>
                <w:iCs/>
                <w:sz w:val="20"/>
                <w:szCs w:val="20"/>
              </w:rPr>
            </w:pPr>
            <w:r>
              <w:rPr>
                <w:rFonts w:hint="eastAsia"/>
                <w:bCs/>
                <w:iCs/>
                <w:sz w:val="20"/>
                <w:szCs w:val="20"/>
              </w:rPr>
              <w:t>SL PRS</w:t>
            </w:r>
            <w:r>
              <w:rPr>
                <w:bCs/>
                <w:iCs/>
                <w:sz w:val="20"/>
                <w:szCs w:val="20"/>
              </w:rPr>
              <w:t xml:space="preserve"> resource/resource set ID info</w:t>
            </w:r>
            <w:r>
              <w:rPr>
                <w:bCs/>
                <w:iCs/>
                <w:sz w:val="20"/>
                <w:szCs w:val="20"/>
              </w:rPr>
              <w:tab/>
            </w:r>
            <w:r>
              <w:rPr>
                <w:bCs/>
                <w:iCs/>
                <w:sz w:val="20"/>
                <w:szCs w:val="20"/>
              </w:rPr>
              <w:tab/>
              <w:t>Mandatory</w:t>
            </w:r>
          </w:p>
          <w:p w14:paraId="38885F8E" w14:textId="77777777" w:rsidR="006C5622" w:rsidRDefault="006C5622" w:rsidP="00D53529">
            <w:pPr>
              <w:autoSpaceDE w:val="0"/>
              <w:autoSpaceDN w:val="0"/>
              <w:adjustRightInd w:val="0"/>
              <w:snapToGrid w:val="0"/>
              <w:rPr>
                <w:bCs/>
                <w:iCs/>
                <w:sz w:val="20"/>
                <w:szCs w:val="20"/>
              </w:rPr>
            </w:pPr>
            <w:r>
              <w:rPr>
                <w:rFonts w:hint="eastAsia"/>
                <w:bCs/>
                <w:iCs/>
                <w:sz w:val="20"/>
                <w:szCs w:val="20"/>
              </w:rPr>
              <w:t>SL PRS</w:t>
            </w:r>
            <w:r>
              <w:rPr>
                <w:bCs/>
                <w:iCs/>
                <w:sz w:val="20"/>
                <w:szCs w:val="20"/>
              </w:rPr>
              <w:t xml:space="preserve"> </w:t>
            </w:r>
            <w:r>
              <w:rPr>
                <w:rFonts w:hint="eastAsia"/>
                <w:bCs/>
                <w:iCs/>
                <w:sz w:val="20"/>
                <w:szCs w:val="20"/>
              </w:rPr>
              <w:t xml:space="preserve">RSTD     </w:t>
            </w:r>
            <w:r>
              <w:rPr>
                <w:bCs/>
                <w:iCs/>
                <w:sz w:val="20"/>
                <w:szCs w:val="20"/>
              </w:rPr>
              <w:tab/>
            </w:r>
            <w:r>
              <w:rPr>
                <w:bCs/>
                <w:iCs/>
                <w:sz w:val="20"/>
                <w:szCs w:val="20"/>
              </w:rPr>
              <w:tab/>
            </w:r>
            <w:r>
              <w:rPr>
                <w:bCs/>
                <w:iCs/>
                <w:sz w:val="20"/>
                <w:szCs w:val="20"/>
              </w:rPr>
              <w:tab/>
            </w:r>
            <w:r>
              <w:rPr>
                <w:bCs/>
                <w:iCs/>
                <w:sz w:val="20"/>
                <w:szCs w:val="20"/>
              </w:rPr>
              <w:tab/>
              <w:t>O</w:t>
            </w:r>
            <w:r>
              <w:rPr>
                <w:rFonts w:hint="eastAsia"/>
                <w:bCs/>
                <w:iCs/>
                <w:sz w:val="20"/>
                <w:szCs w:val="20"/>
              </w:rPr>
              <w:t>ptional</w:t>
            </w:r>
          </w:p>
          <w:p w14:paraId="62C698F6" w14:textId="77777777" w:rsidR="006C5622" w:rsidRDefault="006C5622" w:rsidP="00D53529">
            <w:pPr>
              <w:autoSpaceDE w:val="0"/>
              <w:autoSpaceDN w:val="0"/>
              <w:adjustRightInd w:val="0"/>
              <w:snapToGrid w:val="0"/>
              <w:rPr>
                <w:bCs/>
                <w:iCs/>
                <w:sz w:val="20"/>
                <w:szCs w:val="20"/>
              </w:rPr>
            </w:pPr>
            <w:r>
              <w:rPr>
                <w:rFonts w:hint="eastAsia"/>
                <w:bCs/>
                <w:iCs/>
                <w:sz w:val="20"/>
                <w:szCs w:val="20"/>
              </w:rPr>
              <w:t>SL PRS</w:t>
            </w:r>
            <w:r>
              <w:rPr>
                <w:bCs/>
                <w:iCs/>
                <w:sz w:val="20"/>
                <w:szCs w:val="20"/>
              </w:rPr>
              <w:t xml:space="preserve"> </w:t>
            </w:r>
            <w:r>
              <w:rPr>
                <w:rFonts w:hint="eastAsia"/>
                <w:bCs/>
                <w:iCs/>
                <w:sz w:val="20"/>
                <w:szCs w:val="20"/>
              </w:rPr>
              <w:t>R</w:t>
            </w:r>
            <w:r>
              <w:rPr>
                <w:bCs/>
                <w:iCs/>
                <w:sz w:val="20"/>
                <w:szCs w:val="20"/>
              </w:rPr>
              <w:t>TOA</w:t>
            </w:r>
            <w:r>
              <w:rPr>
                <w:rFonts w:hint="eastAsia"/>
                <w:bCs/>
                <w:iCs/>
                <w:sz w:val="20"/>
                <w:szCs w:val="20"/>
              </w:rPr>
              <w:t xml:space="preserve">    </w:t>
            </w:r>
            <w:r>
              <w:rPr>
                <w:bCs/>
                <w:iCs/>
                <w:sz w:val="20"/>
                <w:szCs w:val="20"/>
              </w:rPr>
              <w:tab/>
            </w:r>
            <w:r>
              <w:rPr>
                <w:bCs/>
                <w:iCs/>
                <w:sz w:val="20"/>
                <w:szCs w:val="20"/>
              </w:rPr>
              <w:tab/>
            </w:r>
            <w:r>
              <w:rPr>
                <w:bCs/>
                <w:iCs/>
                <w:sz w:val="20"/>
                <w:szCs w:val="20"/>
              </w:rPr>
              <w:tab/>
            </w:r>
            <w:r>
              <w:rPr>
                <w:bCs/>
                <w:iCs/>
                <w:sz w:val="20"/>
                <w:szCs w:val="20"/>
              </w:rPr>
              <w:tab/>
              <w:t>O</w:t>
            </w:r>
            <w:r>
              <w:rPr>
                <w:rFonts w:hint="eastAsia"/>
                <w:bCs/>
                <w:iCs/>
                <w:sz w:val="20"/>
                <w:szCs w:val="20"/>
              </w:rPr>
              <w:t>ptional</w:t>
            </w:r>
          </w:p>
          <w:p w14:paraId="77E6EF0E" w14:textId="77777777" w:rsidR="006C5622" w:rsidRDefault="006C5622" w:rsidP="00D53529">
            <w:pPr>
              <w:autoSpaceDE w:val="0"/>
              <w:autoSpaceDN w:val="0"/>
              <w:adjustRightInd w:val="0"/>
              <w:snapToGrid w:val="0"/>
              <w:rPr>
                <w:bCs/>
                <w:iCs/>
                <w:sz w:val="20"/>
                <w:szCs w:val="20"/>
              </w:rPr>
            </w:pPr>
            <w:r>
              <w:rPr>
                <w:rFonts w:hint="eastAsia"/>
                <w:bCs/>
                <w:iCs/>
                <w:sz w:val="20"/>
                <w:szCs w:val="20"/>
              </w:rPr>
              <w:t>SL PRS</w:t>
            </w:r>
            <w:r>
              <w:rPr>
                <w:bCs/>
                <w:iCs/>
                <w:sz w:val="20"/>
                <w:szCs w:val="20"/>
              </w:rPr>
              <w:t xml:space="preserve"> </w:t>
            </w:r>
            <w:r>
              <w:rPr>
                <w:rFonts w:hint="eastAsia"/>
                <w:bCs/>
                <w:iCs/>
                <w:sz w:val="20"/>
                <w:szCs w:val="20"/>
              </w:rPr>
              <w:t xml:space="preserve">AOA      </w:t>
            </w:r>
            <w:r>
              <w:rPr>
                <w:bCs/>
                <w:iCs/>
                <w:sz w:val="20"/>
                <w:szCs w:val="20"/>
              </w:rPr>
              <w:tab/>
            </w:r>
            <w:r>
              <w:rPr>
                <w:bCs/>
                <w:iCs/>
                <w:sz w:val="20"/>
                <w:szCs w:val="20"/>
              </w:rPr>
              <w:tab/>
            </w:r>
            <w:r>
              <w:rPr>
                <w:bCs/>
                <w:iCs/>
                <w:sz w:val="20"/>
                <w:szCs w:val="20"/>
              </w:rPr>
              <w:tab/>
            </w:r>
            <w:r>
              <w:rPr>
                <w:bCs/>
                <w:iCs/>
                <w:sz w:val="20"/>
                <w:szCs w:val="20"/>
              </w:rPr>
              <w:tab/>
              <w:t>O</w:t>
            </w:r>
            <w:r>
              <w:rPr>
                <w:rFonts w:hint="eastAsia"/>
                <w:bCs/>
                <w:iCs/>
                <w:sz w:val="20"/>
                <w:szCs w:val="20"/>
              </w:rPr>
              <w:t xml:space="preserve">ptional </w:t>
            </w:r>
          </w:p>
          <w:p w14:paraId="716DD62F" w14:textId="77777777" w:rsidR="006C5622" w:rsidRDefault="006C5622" w:rsidP="00D53529">
            <w:pPr>
              <w:autoSpaceDE w:val="0"/>
              <w:autoSpaceDN w:val="0"/>
              <w:adjustRightInd w:val="0"/>
              <w:snapToGrid w:val="0"/>
              <w:rPr>
                <w:bCs/>
                <w:iCs/>
                <w:sz w:val="20"/>
                <w:szCs w:val="20"/>
              </w:rPr>
            </w:pPr>
            <w:r>
              <w:rPr>
                <w:rFonts w:hint="eastAsia"/>
                <w:bCs/>
                <w:iCs/>
                <w:sz w:val="20"/>
                <w:szCs w:val="20"/>
              </w:rPr>
              <w:t>SL PRS</w:t>
            </w:r>
            <w:r>
              <w:rPr>
                <w:bCs/>
                <w:iCs/>
                <w:sz w:val="20"/>
                <w:szCs w:val="20"/>
              </w:rPr>
              <w:t xml:space="preserve"> Z</w:t>
            </w:r>
            <w:r>
              <w:rPr>
                <w:rFonts w:hint="eastAsia"/>
                <w:bCs/>
                <w:iCs/>
                <w:sz w:val="20"/>
                <w:szCs w:val="20"/>
              </w:rPr>
              <w:t xml:space="preserve">OA      </w:t>
            </w:r>
            <w:r>
              <w:rPr>
                <w:bCs/>
                <w:iCs/>
                <w:sz w:val="20"/>
                <w:szCs w:val="20"/>
              </w:rPr>
              <w:tab/>
            </w:r>
            <w:r>
              <w:rPr>
                <w:bCs/>
                <w:iCs/>
                <w:sz w:val="20"/>
                <w:szCs w:val="20"/>
              </w:rPr>
              <w:tab/>
            </w:r>
            <w:r>
              <w:rPr>
                <w:bCs/>
                <w:iCs/>
                <w:sz w:val="20"/>
                <w:szCs w:val="20"/>
              </w:rPr>
              <w:tab/>
            </w:r>
            <w:r>
              <w:rPr>
                <w:bCs/>
                <w:iCs/>
                <w:sz w:val="20"/>
                <w:szCs w:val="20"/>
              </w:rPr>
              <w:tab/>
              <w:t>O</w:t>
            </w:r>
            <w:r>
              <w:rPr>
                <w:rFonts w:hint="eastAsia"/>
                <w:bCs/>
                <w:iCs/>
                <w:sz w:val="20"/>
                <w:szCs w:val="20"/>
              </w:rPr>
              <w:t>ptional</w:t>
            </w:r>
          </w:p>
          <w:p w14:paraId="1DBEAAB5" w14:textId="77777777" w:rsidR="006C5622" w:rsidRDefault="006C5622" w:rsidP="00D53529">
            <w:pPr>
              <w:autoSpaceDE w:val="0"/>
              <w:autoSpaceDN w:val="0"/>
              <w:adjustRightInd w:val="0"/>
              <w:snapToGrid w:val="0"/>
              <w:rPr>
                <w:bCs/>
                <w:iCs/>
                <w:sz w:val="20"/>
                <w:szCs w:val="20"/>
              </w:rPr>
            </w:pPr>
            <w:r>
              <w:rPr>
                <w:rFonts w:hint="eastAsia"/>
                <w:bCs/>
                <w:iCs/>
                <w:sz w:val="20"/>
                <w:szCs w:val="20"/>
              </w:rPr>
              <w:t>SL PRS</w:t>
            </w:r>
            <w:r>
              <w:rPr>
                <w:bCs/>
                <w:iCs/>
                <w:sz w:val="20"/>
                <w:szCs w:val="20"/>
              </w:rPr>
              <w:t xml:space="preserve"> RSRP</w:t>
            </w:r>
            <w:r>
              <w:rPr>
                <w:bCs/>
                <w:iCs/>
                <w:sz w:val="20"/>
                <w:szCs w:val="20"/>
              </w:rPr>
              <w:tab/>
            </w:r>
            <w:r>
              <w:rPr>
                <w:bCs/>
                <w:iCs/>
                <w:sz w:val="20"/>
                <w:szCs w:val="20"/>
              </w:rPr>
              <w:tab/>
            </w:r>
            <w:r>
              <w:rPr>
                <w:bCs/>
                <w:iCs/>
                <w:sz w:val="20"/>
                <w:szCs w:val="20"/>
              </w:rPr>
              <w:tab/>
            </w:r>
            <w:r>
              <w:rPr>
                <w:bCs/>
                <w:iCs/>
                <w:sz w:val="20"/>
                <w:szCs w:val="20"/>
              </w:rPr>
              <w:tab/>
            </w:r>
            <w:r>
              <w:rPr>
                <w:bCs/>
                <w:iCs/>
                <w:sz w:val="20"/>
                <w:szCs w:val="20"/>
              </w:rPr>
              <w:tab/>
              <w:t>Optional</w:t>
            </w:r>
          </w:p>
          <w:p w14:paraId="36A7AF4E" w14:textId="77777777" w:rsidR="006C5622" w:rsidRDefault="006C5622" w:rsidP="00D53529">
            <w:pPr>
              <w:autoSpaceDE w:val="0"/>
              <w:autoSpaceDN w:val="0"/>
              <w:adjustRightInd w:val="0"/>
              <w:snapToGrid w:val="0"/>
              <w:rPr>
                <w:bCs/>
                <w:iCs/>
                <w:sz w:val="20"/>
                <w:szCs w:val="20"/>
              </w:rPr>
            </w:pPr>
            <w:r>
              <w:rPr>
                <w:rFonts w:hint="eastAsia"/>
                <w:bCs/>
                <w:iCs/>
                <w:sz w:val="20"/>
                <w:szCs w:val="20"/>
              </w:rPr>
              <w:t>SL PRS</w:t>
            </w:r>
            <w:r>
              <w:rPr>
                <w:bCs/>
                <w:iCs/>
                <w:sz w:val="20"/>
                <w:szCs w:val="20"/>
              </w:rPr>
              <w:t xml:space="preserve"> RSRPP</w:t>
            </w:r>
            <w:r>
              <w:rPr>
                <w:bCs/>
                <w:iCs/>
                <w:sz w:val="20"/>
                <w:szCs w:val="20"/>
              </w:rPr>
              <w:tab/>
            </w:r>
            <w:r>
              <w:rPr>
                <w:bCs/>
                <w:iCs/>
                <w:sz w:val="20"/>
                <w:szCs w:val="20"/>
              </w:rPr>
              <w:tab/>
            </w:r>
            <w:r>
              <w:rPr>
                <w:bCs/>
                <w:iCs/>
                <w:sz w:val="20"/>
                <w:szCs w:val="20"/>
              </w:rPr>
              <w:tab/>
            </w:r>
            <w:r>
              <w:rPr>
                <w:bCs/>
                <w:iCs/>
                <w:sz w:val="20"/>
                <w:szCs w:val="20"/>
              </w:rPr>
              <w:tab/>
            </w:r>
            <w:r>
              <w:rPr>
                <w:bCs/>
                <w:iCs/>
                <w:sz w:val="20"/>
                <w:szCs w:val="20"/>
              </w:rPr>
              <w:tab/>
              <w:t>Optional</w:t>
            </w:r>
          </w:p>
          <w:p w14:paraId="59FD1D19" w14:textId="77777777" w:rsidR="006C5622" w:rsidRDefault="006C5622" w:rsidP="00D53529">
            <w:pPr>
              <w:autoSpaceDE w:val="0"/>
              <w:autoSpaceDN w:val="0"/>
              <w:adjustRightInd w:val="0"/>
              <w:snapToGrid w:val="0"/>
              <w:rPr>
                <w:bCs/>
                <w:iCs/>
                <w:sz w:val="20"/>
                <w:szCs w:val="20"/>
              </w:rPr>
            </w:pPr>
            <w:r>
              <w:rPr>
                <w:bCs/>
                <w:iCs/>
                <w:sz w:val="20"/>
                <w:szCs w:val="20"/>
              </w:rPr>
              <w:t>SL Rx-Tx time difference</w:t>
            </w:r>
            <w:r>
              <w:rPr>
                <w:bCs/>
                <w:iCs/>
                <w:sz w:val="20"/>
                <w:szCs w:val="20"/>
              </w:rPr>
              <w:tab/>
            </w:r>
            <w:r>
              <w:rPr>
                <w:bCs/>
                <w:iCs/>
                <w:sz w:val="20"/>
                <w:szCs w:val="20"/>
              </w:rPr>
              <w:tab/>
            </w:r>
            <w:r>
              <w:rPr>
                <w:bCs/>
                <w:iCs/>
                <w:sz w:val="20"/>
                <w:szCs w:val="20"/>
              </w:rPr>
              <w:tab/>
            </w:r>
            <w:r>
              <w:rPr>
                <w:bCs/>
                <w:iCs/>
                <w:sz w:val="20"/>
                <w:szCs w:val="20"/>
              </w:rPr>
              <w:tab/>
              <w:t>Optional</w:t>
            </w:r>
          </w:p>
          <w:p w14:paraId="5E523926" w14:textId="77777777" w:rsidR="006C5622" w:rsidRDefault="006C5622" w:rsidP="00D53529">
            <w:pPr>
              <w:autoSpaceDE w:val="0"/>
              <w:autoSpaceDN w:val="0"/>
              <w:adjustRightInd w:val="0"/>
              <w:snapToGrid w:val="0"/>
              <w:rPr>
                <w:bCs/>
                <w:iCs/>
                <w:sz w:val="20"/>
                <w:szCs w:val="20"/>
              </w:rPr>
            </w:pPr>
            <w:r>
              <w:rPr>
                <w:rFonts w:hint="eastAsia"/>
                <w:bCs/>
                <w:iCs/>
                <w:sz w:val="20"/>
                <w:szCs w:val="20"/>
              </w:rPr>
              <w:t>T</w:t>
            </w:r>
            <w:r>
              <w:rPr>
                <w:bCs/>
                <w:iCs/>
                <w:sz w:val="20"/>
                <w:szCs w:val="20"/>
              </w:rPr>
              <w:t>ime stamp</w:t>
            </w:r>
            <w:r>
              <w:rPr>
                <w:bCs/>
                <w:iCs/>
                <w:sz w:val="20"/>
                <w:szCs w:val="20"/>
              </w:rPr>
              <w:tab/>
            </w:r>
            <w:r>
              <w:rPr>
                <w:bCs/>
                <w:iCs/>
                <w:sz w:val="20"/>
                <w:szCs w:val="20"/>
              </w:rPr>
              <w:tab/>
            </w:r>
            <w:r>
              <w:rPr>
                <w:bCs/>
                <w:iCs/>
                <w:sz w:val="20"/>
                <w:szCs w:val="20"/>
              </w:rPr>
              <w:tab/>
            </w:r>
            <w:r>
              <w:rPr>
                <w:bCs/>
                <w:iCs/>
                <w:sz w:val="20"/>
                <w:szCs w:val="20"/>
              </w:rPr>
              <w:tab/>
            </w:r>
            <w:r>
              <w:rPr>
                <w:bCs/>
                <w:iCs/>
                <w:sz w:val="20"/>
                <w:szCs w:val="20"/>
              </w:rPr>
              <w:tab/>
              <w:t>Mandatory</w:t>
            </w:r>
          </w:p>
          <w:p w14:paraId="13674451" w14:textId="77777777" w:rsidR="006C5622" w:rsidRDefault="006C5622" w:rsidP="00D53529">
            <w:pPr>
              <w:autoSpaceDE w:val="0"/>
              <w:autoSpaceDN w:val="0"/>
              <w:adjustRightInd w:val="0"/>
              <w:snapToGrid w:val="0"/>
              <w:rPr>
                <w:bCs/>
                <w:iCs/>
                <w:sz w:val="20"/>
                <w:szCs w:val="20"/>
              </w:rPr>
            </w:pPr>
            <w:r>
              <w:rPr>
                <w:rFonts w:hint="eastAsia"/>
                <w:bCs/>
                <w:iCs/>
                <w:sz w:val="20"/>
                <w:szCs w:val="20"/>
              </w:rPr>
              <w:t>T</w:t>
            </w:r>
            <w:r>
              <w:rPr>
                <w:bCs/>
                <w:iCs/>
                <w:sz w:val="20"/>
                <w:szCs w:val="20"/>
              </w:rPr>
              <w:t>iming quality</w:t>
            </w:r>
            <w:r>
              <w:rPr>
                <w:bCs/>
                <w:iCs/>
                <w:sz w:val="20"/>
                <w:szCs w:val="20"/>
              </w:rPr>
              <w:tab/>
            </w:r>
            <w:r>
              <w:rPr>
                <w:bCs/>
                <w:iCs/>
                <w:sz w:val="20"/>
                <w:szCs w:val="20"/>
              </w:rPr>
              <w:tab/>
            </w:r>
            <w:r>
              <w:rPr>
                <w:bCs/>
                <w:iCs/>
                <w:sz w:val="20"/>
                <w:szCs w:val="20"/>
              </w:rPr>
              <w:tab/>
            </w:r>
            <w:r>
              <w:rPr>
                <w:bCs/>
                <w:iCs/>
                <w:sz w:val="20"/>
                <w:szCs w:val="20"/>
              </w:rPr>
              <w:tab/>
            </w:r>
            <w:r>
              <w:rPr>
                <w:bCs/>
                <w:iCs/>
                <w:sz w:val="20"/>
                <w:szCs w:val="20"/>
              </w:rPr>
              <w:tab/>
              <w:t>Mandatory</w:t>
            </w:r>
          </w:p>
          <w:p w14:paraId="7BB4A546" w14:textId="77777777" w:rsidR="006C5622" w:rsidRDefault="006C5622" w:rsidP="00D53529">
            <w:pPr>
              <w:autoSpaceDE w:val="0"/>
              <w:autoSpaceDN w:val="0"/>
              <w:adjustRightInd w:val="0"/>
              <w:snapToGrid w:val="0"/>
              <w:jc w:val="both"/>
              <w:rPr>
                <w:bCs/>
                <w:iCs/>
                <w:sz w:val="20"/>
                <w:szCs w:val="20"/>
              </w:rPr>
            </w:pPr>
            <w:r>
              <w:rPr>
                <w:rFonts w:hint="eastAsia"/>
                <w:bCs/>
                <w:iCs/>
                <w:sz w:val="20"/>
                <w:szCs w:val="20"/>
              </w:rPr>
              <w:t>L</w:t>
            </w:r>
            <w:r>
              <w:rPr>
                <w:bCs/>
                <w:iCs/>
                <w:sz w:val="20"/>
                <w:szCs w:val="20"/>
              </w:rPr>
              <w:t>OS/NLOS indicator</w:t>
            </w:r>
          </w:p>
          <w:p w14:paraId="5C356411" w14:textId="77777777" w:rsidR="006C5622" w:rsidRPr="00372F88" w:rsidRDefault="006C5622" w:rsidP="00D53529">
            <w:pPr>
              <w:autoSpaceDE w:val="0"/>
              <w:autoSpaceDN w:val="0"/>
              <w:adjustRightInd w:val="0"/>
              <w:snapToGrid w:val="0"/>
              <w:jc w:val="both"/>
              <w:rPr>
                <w:bCs/>
                <w:iCs/>
                <w:sz w:val="20"/>
                <w:szCs w:val="20"/>
              </w:rPr>
            </w:pPr>
            <w:r>
              <w:rPr>
                <w:bCs/>
                <w:iCs/>
                <w:sz w:val="20"/>
                <w:szCs w:val="20"/>
              </w:rPr>
              <w:t>…</w:t>
            </w:r>
          </w:p>
        </w:tc>
      </w:tr>
    </w:tbl>
    <w:p w14:paraId="44E115CB" w14:textId="5744BA0D" w:rsidR="00DA610C" w:rsidRDefault="00CA3D3E">
      <w:pPr>
        <w:autoSpaceDE w:val="0"/>
        <w:autoSpaceDN w:val="0"/>
        <w:adjustRightInd w:val="0"/>
        <w:snapToGrid w:val="0"/>
        <w:spacing w:beforeLines="50" w:before="180" w:afterLines="50" w:after="180"/>
        <w:jc w:val="both"/>
        <w:rPr>
          <w:iCs/>
          <w:sz w:val="20"/>
          <w:szCs w:val="20"/>
        </w:rPr>
      </w:pPr>
      <w:r>
        <w:rPr>
          <w:rFonts w:hint="eastAsia"/>
          <w:iCs/>
          <w:sz w:val="20"/>
          <w:szCs w:val="20"/>
        </w:rPr>
        <w:t>N</w:t>
      </w:r>
      <w:r>
        <w:rPr>
          <w:iCs/>
          <w:sz w:val="20"/>
          <w:szCs w:val="20"/>
        </w:rPr>
        <w:t>ext, we will focus on the details for some measurement contents.</w:t>
      </w:r>
    </w:p>
    <w:p w14:paraId="54074E5B" w14:textId="1E312831" w:rsidR="00CA3D3E" w:rsidRPr="00CA3D3E" w:rsidRDefault="00CA3D3E" w:rsidP="00CA3D3E">
      <w:pPr>
        <w:pStyle w:val="aff2"/>
        <w:numPr>
          <w:ilvl w:val="0"/>
          <w:numId w:val="32"/>
        </w:numPr>
        <w:snapToGrid w:val="0"/>
        <w:spacing w:beforeLines="50" w:before="180" w:afterLines="50"/>
        <w:jc w:val="both"/>
        <w:rPr>
          <w:iCs/>
          <w:sz w:val="20"/>
          <w:u w:val="single"/>
        </w:rPr>
      </w:pPr>
      <w:r w:rsidRPr="00CA3D3E">
        <w:rPr>
          <w:iCs/>
          <w:sz w:val="20"/>
          <w:u w:val="single"/>
        </w:rPr>
        <w:t>UE identification information</w:t>
      </w:r>
    </w:p>
    <w:p w14:paraId="4B085311" w14:textId="5D254F55" w:rsidR="00CA3D3E" w:rsidRDefault="00CA3D3E">
      <w:pPr>
        <w:autoSpaceDE w:val="0"/>
        <w:autoSpaceDN w:val="0"/>
        <w:adjustRightInd w:val="0"/>
        <w:snapToGrid w:val="0"/>
        <w:spacing w:beforeLines="50" w:before="180" w:afterLines="50" w:after="180"/>
        <w:jc w:val="both"/>
        <w:rPr>
          <w:sz w:val="20"/>
          <w:lang w:val="en-GB"/>
        </w:rPr>
      </w:pPr>
      <w:r w:rsidRPr="00CA3D3E">
        <w:rPr>
          <w:sz w:val="20"/>
          <w:lang w:val="en-GB"/>
        </w:rPr>
        <w:t xml:space="preserve">UE identification information </w:t>
      </w:r>
      <w:r>
        <w:rPr>
          <w:sz w:val="20"/>
          <w:lang w:val="en-GB"/>
        </w:rPr>
        <w:t xml:space="preserve">can be reported along with measurements in order to let calculation entity aware of corresponding UE pair. In other words, it is necessary </w:t>
      </w:r>
      <w:r w:rsidR="00B7476F">
        <w:rPr>
          <w:sz w:val="20"/>
          <w:lang w:val="en-GB"/>
        </w:rPr>
        <w:t>to let calculation entity know whether this measurement is obtained by transmit SL PRS from UE1 to UE2 or from UE 1 to UE 3.</w:t>
      </w:r>
    </w:p>
    <w:p w14:paraId="54A4DEE1" w14:textId="140B7AEB" w:rsidR="00CA3D3E" w:rsidRDefault="00B7476F">
      <w:pPr>
        <w:autoSpaceDE w:val="0"/>
        <w:autoSpaceDN w:val="0"/>
        <w:adjustRightInd w:val="0"/>
        <w:snapToGrid w:val="0"/>
        <w:spacing w:beforeLines="50" w:before="180" w:afterLines="50" w:after="180"/>
        <w:jc w:val="both"/>
        <w:rPr>
          <w:sz w:val="20"/>
          <w:lang w:val="en-GB"/>
        </w:rPr>
      </w:pPr>
      <w:r>
        <w:rPr>
          <w:sz w:val="20"/>
          <w:lang w:val="en-GB"/>
        </w:rPr>
        <w:t xml:space="preserve">When it comes to how to define UE identification information in SL positioning measurement report, all </w:t>
      </w:r>
      <w:r w:rsidR="00CA3D3E">
        <w:rPr>
          <w:sz w:val="20"/>
          <w:lang w:val="en-GB"/>
        </w:rPr>
        <w:t>UE’s ID, PC5 unicast link identifier, V2X service identifier, UE’s application layer ID, destination layer-2 ID, source layer-2 ID, Source user info, target user info</w:t>
      </w:r>
      <w:r>
        <w:rPr>
          <w:sz w:val="20"/>
          <w:lang w:val="en-GB"/>
        </w:rPr>
        <w:t xml:space="preserve"> are potential candidates</w:t>
      </w:r>
      <w:r w:rsidR="00CA3D3E">
        <w:rPr>
          <w:sz w:val="20"/>
          <w:lang w:val="en-GB"/>
        </w:rPr>
        <w:t xml:space="preserve">. Whether source ID, destination ID or other UE ID information </w:t>
      </w:r>
      <w:r>
        <w:rPr>
          <w:sz w:val="20"/>
          <w:lang w:val="en-GB"/>
        </w:rPr>
        <w:t>can be</w:t>
      </w:r>
      <w:r w:rsidR="00CA3D3E">
        <w:rPr>
          <w:sz w:val="20"/>
          <w:lang w:val="en-GB"/>
        </w:rPr>
        <w:t xml:space="preserve"> up to RAN2’s design.</w:t>
      </w:r>
    </w:p>
    <w:p w14:paraId="17773F06" w14:textId="4172B7A3" w:rsidR="00F94C0B" w:rsidRDefault="00F94C0B">
      <w:pPr>
        <w:autoSpaceDE w:val="0"/>
        <w:autoSpaceDN w:val="0"/>
        <w:adjustRightInd w:val="0"/>
        <w:snapToGrid w:val="0"/>
        <w:spacing w:beforeLines="50" w:before="180" w:afterLines="50" w:after="180"/>
        <w:jc w:val="both"/>
        <w:rPr>
          <w:rFonts w:ascii="Times" w:hAnsi="Times" w:cs="CG Times (WN)"/>
          <w:i/>
          <w:sz w:val="20"/>
          <w:szCs w:val="20"/>
        </w:rPr>
      </w:pPr>
      <w:r>
        <w:rPr>
          <w:b/>
          <w:bCs/>
          <w:i/>
          <w:iCs/>
          <w:sz w:val="20"/>
          <w:szCs w:val="20"/>
        </w:rPr>
        <w:t xml:space="preserve">Proposal </w:t>
      </w:r>
      <w:r w:rsidR="00FA7C60">
        <w:rPr>
          <w:b/>
          <w:bCs/>
          <w:i/>
          <w:iCs/>
          <w:sz w:val="20"/>
          <w:szCs w:val="20"/>
        </w:rPr>
        <w:t>10</w:t>
      </w:r>
      <w:r>
        <w:rPr>
          <w:b/>
          <w:bCs/>
          <w:i/>
          <w:iCs/>
          <w:sz w:val="20"/>
          <w:szCs w:val="20"/>
        </w:rPr>
        <w:t>:</w:t>
      </w:r>
      <w:r>
        <w:rPr>
          <w:i/>
          <w:iCs/>
          <w:sz w:val="20"/>
          <w:szCs w:val="20"/>
        </w:rPr>
        <w:t xml:space="preserve"> </w:t>
      </w:r>
      <w:r>
        <w:rPr>
          <w:rFonts w:ascii="Times" w:hAnsi="Times" w:cs="CG Times (WN)"/>
          <w:i/>
          <w:sz w:val="20"/>
          <w:szCs w:val="20"/>
        </w:rPr>
        <w:t>UE identification information can be included in SL positioning measurement report.</w:t>
      </w:r>
    </w:p>
    <w:p w14:paraId="3E900E1A" w14:textId="179BBE37" w:rsidR="00F94C0B" w:rsidRPr="00FF2F07" w:rsidRDefault="00F94C0B" w:rsidP="00FF2F07">
      <w:pPr>
        <w:pStyle w:val="aff2"/>
        <w:numPr>
          <w:ilvl w:val="0"/>
          <w:numId w:val="14"/>
        </w:numPr>
        <w:snapToGrid w:val="0"/>
        <w:spacing w:beforeLines="50" w:before="180" w:afterLines="50"/>
        <w:ind w:left="714" w:hanging="357"/>
        <w:contextualSpacing w:val="0"/>
        <w:jc w:val="both"/>
        <w:rPr>
          <w:i/>
          <w:iCs/>
          <w:sz w:val="20"/>
        </w:rPr>
      </w:pPr>
      <w:r w:rsidRPr="00F94C0B">
        <w:rPr>
          <w:i/>
          <w:iCs/>
          <w:sz w:val="20"/>
          <w:lang w:eastAsia="zh-CN"/>
        </w:rPr>
        <w:t>How to define this UE identification information is up to RAN2</w:t>
      </w:r>
    </w:p>
    <w:p w14:paraId="703E068B" w14:textId="3657220E" w:rsidR="006C5622" w:rsidRPr="00CA3D3E" w:rsidRDefault="00CA3D3E" w:rsidP="00FF2F07">
      <w:pPr>
        <w:pStyle w:val="aff2"/>
        <w:numPr>
          <w:ilvl w:val="0"/>
          <w:numId w:val="32"/>
        </w:numPr>
        <w:snapToGrid w:val="0"/>
        <w:spacing w:beforeLines="50" w:before="180" w:afterLines="50"/>
        <w:contextualSpacing w:val="0"/>
        <w:jc w:val="both"/>
        <w:rPr>
          <w:iCs/>
          <w:sz w:val="20"/>
          <w:u w:val="single"/>
        </w:rPr>
      </w:pPr>
      <w:r w:rsidRPr="00CA3D3E">
        <w:rPr>
          <w:rFonts w:hint="eastAsia"/>
          <w:iCs/>
          <w:sz w:val="20"/>
          <w:u w:val="single"/>
        </w:rPr>
        <w:t>T</w:t>
      </w:r>
      <w:r w:rsidRPr="00CA3D3E">
        <w:rPr>
          <w:iCs/>
          <w:sz w:val="20"/>
          <w:u w:val="single"/>
        </w:rPr>
        <w:t>ime stamp</w:t>
      </w:r>
    </w:p>
    <w:p w14:paraId="2BD31EC8" w14:textId="4810DEF9" w:rsidR="00CA3D3E" w:rsidRDefault="00CA3D3E">
      <w:pPr>
        <w:autoSpaceDE w:val="0"/>
        <w:autoSpaceDN w:val="0"/>
        <w:adjustRightInd w:val="0"/>
        <w:snapToGrid w:val="0"/>
        <w:spacing w:beforeLines="50" w:before="180" w:afterLines="50" w:after="180"/>
        <w:jc w:val="both"/>
        <w:rPr>
          <w:iCs/>
          <w:sz w:val="20"/>
          <w:szCs w:val="20"/>
        </w:rPr>
      </w:pPr>
      <w:r>
        <w:rPr>
          <w:rFonts w:hint="eastAsia"/>
          <w:iCs/>
          <w:sz w:val="20"/>
          <w:szCs w:val="20"/>
        </w:rPr>
        <w:t>I</w:t>
      </w:r>
      <w:r>
        <w:rPr>
          <w:iCs/>
          <w:sz w:val="20"/>
          <w:szCs w:val="20"/>
        </w:rPr>
        <w:t xml:space="preserve">n </w:t>
      </w:r>
      <w:proofErr w:type="spellStart"/>
      <w:r>
        <w:rPr>
          <w:iCs/>
          <w:sz w:val="20"/>
          <w:szCs w:val="20"/>
        </w:rPr>
        <w:t>Uu</w:t>
      </w:r>
      <w:proofErr w:type="spellEnd"/>
      <w:r>
        <w:rPr>
          <w:iCs/>
          <w:sz w:val="20"/>
          <w:szCs w:val="20"/>
        </w:rPr>
        <w:t xml:space="preserve"> positioning, </w:t>
      </w:r>
      <w:r w:rsidRPr="00CA3D3E">
        <w:rPr>
          <w:i/>
          <w:iCs/>
          <w:sz w:val="20"/>
          <w:szCs w:val="20"/>
        </w:rPr>
        <w:t>NR-</w:t>
      </w:r>
      <w:proofErr w:type="spellStart"/>
      <w:r w:rsidRPr="00CA3D3E">
        <w:rPr>
          <w:i/>
          <w:iCs/>
          <w:sz w:val="20"/>
          <w:szCs w:val="20"/>
        </w:rPr>
        <w:t>TimeStamp</w:t>
      </w:r>
      <w:proofErr w:type="spellEnd"/>
      <w:r w:rsidRPr="00CA3D3E">
        <w:rPr>
          <w:iCs/>
          <w:sz w:val="20"/>
          <w:szCs w:val="20"/>
        </w:rPr>
        <w:t xml:space="preserve"> defines the UE measurement associated time stamp</w:t>
      </w:r>
      <w:r>
        <w:rPr>
          <w:iCs/>
          <w:sz w:val="20"/>
          <w:szCs w:val="20"/>
        </w:rPr>
        <w:t xml:space="preserve"> where each time stamp mandatorily includ</w:t>
      </w:r>
      <w:r w:rsidR="00B519C8">
        <w:rPr>
          <w:iCs/>
          <w:sz w:val="20"/>
          <w:szCs w:val="20"/>
        </w:rPr>
        <w:t xml:space="preserve">es </w:t>
      </w:r>
      <w:r w:rsidR="00B519C8" w:rsidRPr="00B519C8">
        <w:rPr>
          <w:iCs/>
          <w:sz w:val="20"/>
          <w:szCs w:val="20"/>
        </w:rPr>
        <w:t>dl-PRS-ID</w:t>
      </w:r>
      <w:r w:rsidR="00B519C8">
        <w:rPr>
          <w:iCs/>
          <w:sz w:val="20"/>
          <w:szCs w:val="20"/>
        </w:rPr>
        <w:t>,</w:t>
      </w:r>
      <w:r>
        <w:rPr>
          <w:iCs/>
          <w:sz w:val="20"/>
          <w:szCs w:val="20"/>
        </w:rPr>
        <w:t xml:space="preserve"> SFN and slot number within the SFN</w:t>
      </w:r>
      <w:r w:rsidR="00B519C8">
        <w:rPr>
          <w:iCs/>
          <w:sz w:val="20"/>
          <w:szCs w:val="20"/>
        </w:rPr>
        <w:t xml:space="preserve"> and optionally includes </w:t>
      </w:r>
      <w:r w:rsidR="00B519C8" w:rsidRPr="00B519C8">
        <w:rPr>
          <w:iCs/>
          <w:sz w:val="20"/>
          <w:szCs w:val="20"/>
        </w:rPr>
        <w:t>nr-</w:t>
      </w:r>
      <w:proofErr w:type="spellStart"/>
      <w:r w:rsidR="00B519C8" w:rsidRPr="00B519C8">
        <w:rPr>
          <w:iCs/>
          <w:sz w:val="20"/>
          <w:szCs w:val="20"/>
        </w:rPr>
        <w:t>PhysCellID</w:t>
      </w:r>
      <w:proofErr w:type="spellEnd"/>
      <w:r w:rsidR="00B519C8" w:rsidRPr="00B519C8">
        <w:rPr>
          <w:iCs/>
          <w:sz w:val="20"/>
          <w:szCs w:val="20"/>
        </w:rPr>
        <w:t>, nr-ARFCN, nr-</w:t>
      </w:r>
      <w:proofErr w:type="spellStart"/>
      <w:r w:rsidR="00B519C8" w:rsidRPr="00B519C8">
        <w:rPr>
          <w:iCs/>
          <w:sz w:val="20"/>
          <w:szCs w:val="20"/>
        </w:rPr>
        <w:t>CellGlobalID</w:t>
      </w:r>
      <w:proofErr w:type="spellEnd"/>
      <w:r>
        <w:rPr>
          <w:iCs/>
          <w:sz w:val="20"/>
          <w:szCs w:val="20"/>
        </w:rPr>
        <w:t>.</w:t>
      </w:r>
    </w:p>
    <w:p w14:paraId="7B2C874A" w14:textId="77777777" w:rsidR="00CA3D3E" w:rsidRDefault="00CA3D3E" w:rsidP="00CA3D3E">
      <w:pPr>
        <w:pStyle w:val="PL"/>
        <w:snapToGrid w:val="0"/>
        <w:spacing w:after="0" w:line="240" w:lineRule="auto"/>
        <w:ind w:left="1440" w:hanging="482"/>
        <w:rPr>
          <w:szCs w:val="16"/>
        </w:rPr>
      </w:pPr>
      <w:r>
        <w:lastRenderedPageBreak/>
        <w:t>NR-TimeStamp-r16 ::= SEQUENCE {</w:t>
      </w:r>
    </w:p>
    <w:p w14:paraId="764F22AE" w14:textId="77777777" w:rsidR="00CA3D3E" w:rsidRDefault="00CA3D3E" w:rsidP="00CA3D3E">
      <w:pPr>
        <w:pStyle w:val="PL"/>
        <w:snapToGrid w:val="0"/>
        <w:spacing w:after="0" w:line="240" w:lineRule="auto"/>
        <w:ind w:left="1440" w:hanging="482"/>
      </w:pPr>
      <w:r>
        <w:tab/>
        <w:t>dl-PRS-ID-r16</w:t>
      </w:r>
      <w:r>
        <w:tab/>
      </w:r>
      <w:r>
        <w:tab/>
      </w:r>
      <w:r>
        <w:tab/>
      </w:r>
      <w:r>
        <w:tab/>
        <w:t>INTEGER (0..255),</w:t>
      </w:r>
    </w:p>
    <w:p w14:paraId="54F276B4" w14:textId="77777777" w:rsidR="00CA3D3E" w:rsidRDefault="00CA3D3E" w:rsidP="00CA3D3E">
      <w:pPr>
        <w:pStyle w:val="PL"/>
        <w:snapToGrid w:val="0"/>
        <w:spacing w:after="0" w:line="240" w:lineRule="auto"/>
        <w:ind w:left="1440" w:hanging="482"/>
      </w:pPr>
      <w:r>
        <w:tab/>
        <w:t>nr-PhysCellID-r16</w:t>
      </w:r>
      <w:r>
        <w:tab/>
      </w:r>
      <w:r>
        <w:tab/>
      </w:r>
      <w:r>
        <w:tab/>
      </w:r>
      <w:proofErr w:type="spellStart"/>
      <w:r>
        <w:t>NR-PhysCellID-r16</w:t>
      </w:r>
      <w:proofErr w:type="spellEnd"/>
      <w:r>
        <w:tab/>
      </w:r>
      <w:r>
        <w:tab/>
      </w:r>
      <w:r>
        <w:tab/>
        <w:t>OPTIONAL,</w:t>
      </w:r>
      <w:r>
        <w:tab/>
        <w:t>-- Need ON</w:t>
      </w:r>
    </w:p>
    <w:p w14:paraId="74C0BD37" w14:textId="77777777" w:rsidR="00CA3D3E" w:rsidRDefault="00CA3D3E" w:rsidP="00CA3D3E">
      <w:pPr>
        <w:pStyle w:val="PL"/>
        <w:snapToGrid w:val="0"/>
        <w:spacing w:after="0" w:line="240" w:lineRule="auto"/>
        <w:ind w:left="1440" w:hanging="482"/>
      </w:pPr>
      <w:r>
        <w:tab/>
        <w:t>nr-CellGlobalID-r16</w:t>
      </w:r>
      <w:r>
        <w:tab/>
      </w:r>
      <w:r>
        <w:tab/>
      </w:r>
      <w:r>
        <w:tab/>
        <w:t>NCGI-r15</w:t>
      </w:r>
      <w:r>
        <w:tab/>
      </w:r>
      <w:r>
        <w:tab/>
      </w:r>
      <w:r>
        <w:tab/>
      </w:r>
      <w:r>
        <w:tab/>
      </w:r>
      <w:r>
        <w:tab/>
        <w:t>OPTIONAL,</w:t>
      </w:r>
      <w:r>
        <w:tab/>
        <w:t>-- Need ON</w:t>
      </w:r>
    </w:p>
    <w:p w14:paraId="2127E16A" w14:textId="77777777" w:rsidR="00CA3D3E" w:rsidRDefault="00CA3D3E" w:rsidP="00CA3D3E">
      <w:pPr>
        <w:pStyle w:val="PL"/>
        <w:snapToGrid w:val="0"/>
        <w:spacing w:after="0" w:line="240" w:lineRule="auto"/>
        <w:ind w:left="1440" w:hanging="482"/>
      </w:pPr>
      <w:r>
        <w:tab/>
        <w:t>nr-ARFCN-r16</w:t>
      </w:r>
      <w:r>
        <w:tab/>
      </w:r>
      <w:r>
        <w:tab/>
      </w:r>
      <w:r>
        <w:tab/>
      </w:r>
      <w:r>
        <w:tab/>
        <w:t>ARFCN-ValueNR-r15</w:t>
      </w:r>
      <w:r>
        <w:tab/>
      </w:r>
      <w:r>
        <w:tab/>
      </w:r>
      <w:r>
        <w:tab/>
        <w:t>OPTIONAL,</w:t>
      </w:r>
      <w:r>
        <w:tab/>
        <w:t>-- Need ON</w:t>
      </w:r>
    </w:p>
    <w:p w14:paraId="11FF71DB" w14:textId="77777777" w:rsidR="00CA3D3E" w:rsidRDefault="00CA3D3E" w:rsidP="00CA3D3E">
      <w:pPr>
        <w:pStyle w:val="PL"/>
        <w:snapToGrid w:val="0"/>
        <w:spacing w:after="0" w:line="240" w:lineRule="auto"/>
        <w:ind w:left="1440" w:hanging="482"/>
      </w:pPr>
      <w:r>
        <w:tab/>
        <w:t>nr-SFN-r16</w:t>
      </w:r>
      <w:r>
        <w:tab/>
      </w:r>
      <w:r>
        <w:tab/>
      </w:r>
      <w:r>
        <w:tab/>
      </w:r>
      <w:r>
        <w:tab/>
      </w:r>
      <w:r>
        <w:tab/>
        <w:t>INTEGER (0..1023),</w:t>
      </w:r>
    </w:p>
    <w:p w14:paraId="0FBFA9F1" w14:textId="77777777" w:rsidR="00CA3D3E" w:rsidRDefault="00CA3D3E" w:rsidP="00CA3D3E">
      <w:pPr>
        <w:pStyle w:val="PL"/>
        <w:snapToGrid w:val="0"/>
        <w:spacing w:after="0" w:line="240" w:lineRule="auto"/>
        <w:ind w:left="1440" w:hanging="482"/>
      </w:pPr>
      <w:r>
        <w:tab/>
        <w:t>nr-Slot-r16</w:t>
      </w:r>
      <w:r>
        <w:tab/>
      </w:r>
      <w:r>
        <w:tab/>
      </w:r>
      <w:r>
        <w:tab/>
      </w:r>
      <w:r>
        <w:tab/>
      </w:r>
      <w:r>
        <w:tab/>
        <w:t>CHOICE {</w:t>
      </w:r>
    </w:p>
    <w:p w14:paraId="46E72BB0" w14:textId="77777777" w:rsidR="00CA3D3E" w:rsidRDefault="00CA3D3E" w:rsidP="00CA3D3E">
      <w:pPr>
        <w:pStyle w:val="PL"/>
        <w:snapToGrid w:val="0"/>
        <w:spacing w:after="0" w:line="240" w:lineRule="auto"/>
        <w:ind w:left="1440" w:hanging="482"/>
      </w:pPr>
      <w:r>
        <w:tab/>
      </w:r>
      <w:r>
        <w:tab/>
      </w:r>
      <w:r>
        <w:tab/>
        <w:t>scs15-r16</w:t>
      </w:r>
      <w:r>
        <w:tab/>
      </w:r>
      <w:r>
        <w:tab/>
      </w:r>
      <w:r>
        <w:tab/>
      </w:r>
      <w:r>
        <w:tab/>
        <w:t>INTEGER (0..9),</w:t>
      </w:r>
    </w:p>
    <w:p w14:paraId="2D83CE10" w14:textId="77777777" w:rsidR="00CA3D3E" w:rsidRDefault="00CA3D3E" w:rsidP="00CA3D3E">
      <w:pPr>
        <w:pStyle w:val="PL"/>
        <w:snapToGrid w:val="0"/>
        <w:spacing w:after="0" w:line="240" w:lineRule="auto"/>
        <w:ind w:left="1440" w:hanging="482"/>
      </w:pPr>
      <w:r>
        <w:tab/>
      </w:r>
      <w:r>
        <w:tab/>
      </w:r>
      <w:r>
        <w:tab/>
        <w:t>scs30-r16</w:t>
      </w:r>
      <w:r>
        <w:tab/>
      </w:r>
      <w:r>
        <w:tab/>
      </w:r>
      <w:r>
        <w:tab/>
      </w:r>
      <w:r>
        <w:tab/>
        <w:t>INTEGER (0..19),</w:t>
      </w:r>
    </w:p>
    <w:p w14:paraId="34850E76" w14:textId="77777777" w:rsidR="00CA3D3E" w:rsidRDefault="00CA3D3E" w:rsidP="00CA3D3E">
      <w:pPr>
        <w:pStyle w:val="PL"/>
        <w:snapToGrid w:val="0"/>
        <w:spacing w:after="0" w:line="240" w:lineRule="auto"/>
        <w:ind w:left="1440" w:hanging="482"/>
      </w:pPr>
      <w:r>
        <w:tab/>
      </w:r>
      <w:r>
        <w:tab/>
      </w:r>
      <w:r>
        <w:tab/>
        <w:t>scs60-r16</w:t>
      </w:r>
      <w:r>
        <w:tab/>
      </w:r>
      <w:r>
        <w:tab/>
      </w:r>
      <w:r>
        <w:tab/>
      </w:r>
      <w:r>
        <w:tab/>
        <w:t>INTEGER (0..39),</w:t>
      </w:r>
    </w:p>
    <w:p w14:paraId="6F8885C1" w14:textId="77777777" w:rsidR="00CA3D3E" w:rsidRDefault="00CA3D3E" w:rsidP="00CA3D3E">
      <w:pPr>
        <w:pStyle w:val="PL"/>
        <w:snapToGrid w:val="0"/>
        <w:spacing w:after="0" w:line="240" w:lineRule="auto"/>
        <w:ind w:left="1440" w:hanging="482"/>
      </w:pPr>
      <w:r>
        <w:tab/>
      </w:r>
      <w:r>
        <w:tab/>
      </w:r>
      <w:r>
        <w:tab/>
        <w:t>scs120-r16</w:t>
      </w:r>
      <w:r>
        <w:tab/>
      </w:r>
      <w:r>
        <w:tab/>
      </w:r>
      <w:r>
        <w:tab/>
      </w:r>
      <w:r>
        <w:tab/>
        <w:t>INTEGER (0..79)</w:t>
      </w:r>
    </w:p>
    <w:p w14:paraId="6380227D" w14:textId="77777777" w:rsidR="00CA3D3E" w:rsidRDefault="00CA3D3E" w:rsidP="00CA3D3E">
      <w:pPr>
        <w:pStyle w:val="PL"/>
        <w:snapToGrid w:val="0"/>
        <w:spacing w:after="0" w:line="240" w:lineRule="auto"/>
        <w:ind w:left="1440" w:hanging="482"/>
      </w:pPr>
      <w:r>
        <w:tab/>
        <w:t>},</w:t>
      </w:r>
    </w:p>
    <w:p w14:paraId="45B80C79" w14:textId="77777777" w:rsidR="00CA3D3E" w:rsidRDefault="00CA3D3E" w:rsidP="00CA3D3E">
      <w:pPr>
        <w:pStyle w:val="PL"/>
        <w:snapToGrid w:val="0"/>
        <w:spacing w:after="0" w:line="240" w:lineRule="auto"/>
        <w:ind w:left="1440" w:hanging="482"/>
      </w:pPr>
      <w:r>
        <w:tab/>
        <w:t>...</w:t>
      </w:r>
    </w:p>
    <w:p w14:paraId="40C3497C" w14:textId="77777777" w:rsidR="00CA3D3E" w:rsidRDefault="00CA3D3E" w:rsidP="00CA3D3E">
      <w:pPr>
        <w:pStyle w:val="PL"/>
        <w:snapToGrid w:val="0"/>
        <w:spacing w:after="0" w:line="240" w:lineRule="auto"/>
        <w:ind w:left="1440" w:hanging="482"/>
      </w:pPr>
      <w:r>
        <w:t>}</w:t>
      </w:r>
    </w:p>
    <w:p w14:paraId="6AB80B29" w14:textId="2785B733" w:rsidR="00CA3D3E" w:rsidRDefault="00CA3D3E">
      <w:pPr>
        <w:autoSpaceDE w:val="0"/>
        <w:autoSpaceDN w:val="0"/>
        <w:adjustRightInd w:val="0"/>
        <w:snapToGrid w:val="0"/>
        <w:spacing w:beforeLines="50" w:before="180" w:afterLines="50" w:after="180"/>
        <w:jc w:val="both"/>
        <w:rPr>
          <w:iCs/>
          <w:sz w:val="20"/>
          <w:szCs w:val="20"/>
        </w:rPr>
      </w:pPr>
      <w:r>
        <w:rPr>
          <w:rFonts w:hint="eastAsia"/>
          <w:iCs/>
          <w:sz w:val="20"/>
          <w:szCs w:val="20"/>
        </w:rPr>
        <w:t>S</w:t>
      </w:r>
      <w:r>
        <w:rPr>
          <w:iCs/>
          <w:sz w:val="20"/>
          <w:szCs w:val="20"/>
        </w:rPr>
        <w:t>imilar mechanism can be applied for time stamp for SL positioning.</w:t>
      </w:r>
      <w:r w:rsidR="001E2E91">
        <w:rPr>
          <w:iCs/>
          <w:sz w:val="20"/>
          <w:szCs w:val="20"/>
        </w:rPr>
        <w:t xml:space="preserve"> A</w:t>
      </w:r>
      <w:r w:rsidR="001E2E91">
        <w:rPr>
          <w:rFonts w:hint="eastAsia"/>
          <w:iCs/>
          <w:sz w:val="20"/>
          <w:szCs w:val="20"/>
        </w:rPr>
        <w:t>s</w:t>
      </w:r>
      <w:r w:rsidR="001E2E91">
        <w:rPr>
          <w:iCs/>
          <w:sz w:val="20"/>
          <w:szCs w:val="20"/>
        </w:rPr>
        <w:t xml:space="preserve"> we mentioned in Section 2.1.2, </w:t>
      </w:r>
      <w:r w:rsidR="001E2E91">
        <w:rPr>
          <w:bCs/>
          <w:iCs/>
          <w:sz w:val="20"/>
        </w:rPr>
        <w:t>slot index of the slots that m</w:t>
      </w:r>
      <w:r w:rsidR="006C7EFD">
        <w:rPr>
          <w:bCs/>
          <w:iCs/>
          <w:sz w:val="20"/>
        </w:rPr>
        <w:t>ight</w:t>
      </w:r>
      <w:r w:rsidR="001E2E91">
        <w:rPr>
          <w:bCs/>
          <w:iCs/>
          <w:sz w:val="20"/>
        </w:rPr>
        <w:t xml:space="preserve"> belong to a </w:t>
      </w:r>
      <w:proofErr w:type="spellStart"/>
      <w:r w:rsidR="001E2E91">
        <w:rPr>
          <w:bCs/>
          <w:iCs/>
          <w:sz w:val="20"/>
        </w:rPr>
        <w:t>sidelink</w:t>
      </w:r>
      <w:proofErr w:type="spellEnd"/>
      <w:r w:rsidR="001E2E91">
        <w:rPr>
          <w:bCs/>
          <w:iCs/>
          <w:sz w:val="20"/>
        </w:rPr>
        <w:t xml:space="preserve"> resource pool is relative to </w:t>
      </w:r>
      <w:r w:rsidR="001E2E91" w:rsidRPr="003E0AF9">
        <w:rPr>
          <w:bCs/>
          <w:iCs/>
          <w:sz w:val="20"/>
        </w:rPr>
        <w:t>slot#0 of the radio frame corresponding to SFN 0 of the serving cell or DFN 0</w:t>
      </w:r>
      <w:r w:rsidR="001E2E91">
        <w:rPr>
          <w:bCs/>
          <w:iCs/>
          <w:sz w:val="20"/>
        </w:rPr>
        <w:t xml:space="preserve">. </w:t>
      </w:r>
      <w:r w:rsidR="00B519C8">
        <w:rPr>
          <w:bCs/>
          <w:iCs/>
          <w:sz w:val="20"/>
        </w:rPr>
        <w:t xml:space="preserve">Therefore, time stamp for SL positioning can be defined either relative to SFN or DFN, if SFN is used, </w:t>
      </w:r>
      <w:r w:rsidR="00E77B15">
        <w:rPr>
          <w:bCs/>
          <w:iCs/>
          <w:sz w:val="20"/>
        </w:rPr>
        <w:t xml:space="preserve">the time stamp should include </w:t>
      </w:r>
      <w:r w:rsidR="00B519C8">
        <w:rPr>
          <w:iCs/>
          <w:sz w:val="20"/>
          <w:szCs w:val="20"/>
        </w:rPr>
        <w:t>SFN and slot number within the SFN</w:t>
      </w:r>
      <w:r w:rsidR="00B519C8" w:rsidRPr="00B519C8">
        <w:rPr>
          <w:iCs/>
          <w:sz w:val="20"/>
          <w:szCs w:val="20"/>
        </w:rPr>
        <w:t xml:space="preserve"> </w:t>
      </w:r>
      <w:r w:rsidR="00B519C8">
        <w:rPr>
          <w:iCs/>
          <w:sz w:val="20"/>
          <w:szCs w:val="20"/>
        </w:rPr>
        <w:t xml:space="preserve">and optionally include </w:t>
      </w:r>
      <w:r w:rsidR="00B519C8" w:rsidRPr="00B519C8">
        <w:rPr>
          <w:iCs/>
          <w:sz w:val="20"/>
          <w:szCs w:val="20"/>
        </w:rPr>
        <w:t>nr-</w:t>
      </w:r>
      <w:proofErr w:type="spellStart"/>
      <w:r w:rsidR="00B519C8" w:rsidRPr="00B519C8">
        <w:rPr>
          <w:iCs/>
          <w:sz w:val="20"/>
          <w:szCs w:val="20"/>
        </w:rPr>
        <w:t>PhysCellID</w:t>
      </w:r>
      <w:proofErr w:type="spellEnd"/>
      <w:r w:rsidR="00B519C8" w:rsidRPr="00B519C8">
        <w:rPr>
          <w:iCs/>
          <w:sz w:val="20"/>
          <w:szCs w:val="20"/>
        </w:rPr>
        <w:t>, nr-ARFCN, nr-</w:t>
      </w:r>
      <w:proofErr w:type="spellStart"/>
      <w:r w:rsidR="00B519C8" w:rsidRPr="00B519C8">
        <w:rPr>
          <w:iCs/>
          <w:sz w:val="20"/>
          <w:szCs w:val="20"/>
        </w:rPr>
        <w:t>CellGlobalID</w:t>
      </w:r>
      <w:proofErr w:type="spellEnd"/>
      <w:r w:rsidR="00B519C8">
        <w:rPr>
          <w:iCs/>
          <w:sz w:val="20"/>
          <w:szCs w:val="20"/>
        </w:rPr>
        <w:t xml:space="preserve">; if DFN is used, </w:t>
      </w:r>
      <w:r w:rsidR="00E77B15">
        <w:rPr>
          <w:bCs/>
          <w:iCs/>
          <w:sz w:val="20"/>
        </w:rPr>
        <w:t>the time stamp should include</w:t>
      </w:r>
      <w:r w:rsidR="00E77B15">
        <w:rPr>
          <w:iCs/>
          <w:sz w:val="20"/>
          <w:szCs w:val="20"/>
        </w:rPr>
        <w:t xml:space="preserve"> </w:t>
      </w:r>
      <w:r w:rsidR="00B519C8">
        <w:rPr>
          <w:iCs/>
          <w:sz w:val="20"/>
          <w:szCs w:val="20"/>
        </w:rPr>
        <w:t>DFN and slot number within DFN or current UTC time obtained from GNSS.</w:t>
      </w:r>
      <w:r w:rsidR="00B519C8">
        <w:rPr>
          <w:rFonts w:hint="eastAsia"/>
          <w:iCs/>
          <w:sz w:val="20"/>
          <w:szCs w:val="20"/>
        </w:rPr>
        <w:t xml:space="preserve"> M</w:t>
      </w:r>
      <w:r w:rsidR="00B519C8">
        <w:rPr>
          <w:iCs/>
          <w:sz w:val="20"/>
          <w:szCs w:val="20"/>
        </w:rPr>
        <w:t>oreover, in order to increase the accuracy of time stamp, symbol number within a slot can also be supported.</w:t>
      </w:r>
    </w:p>
    <w:p w14:paraId="160A9A26" w14:textId="6ED0660E" w:rsidR="00B519C8" w:rsidRDefault="00B519C8" w:rsidP="00B519C8">
      <w:pPr>
        <w:autoSpaceDE w:val="0"/>
        <w:autoSpaceDN w:val="0"/>
        <w:adjustRightInd w:val="0"/>
        <w:snapToGrid w:val="0"/>
        <w:spacing w:beforeLines="50" w:before="180" w:afterLines="50" w:after="180"/>
        <w:jc w:val="both"/>
        <w:rPr>
          <w:rFonts w:ascii="Times" w:hAnsi="Times" w:cs="CG Times (WN)"/>
          <w:i/>
          <w:sz w:val="20"/>
          <w:szCs w:val="20"/>
        </w:rPr>
      </w:pPr>
      <w:r>
        <w:rPr>
          <w:b/>
          <w:bCs/>
          <w:i/>
          <w:iCs/>
          <w:sz w:val="20"/>
          <w:szCs w:val="20"/>
        </w:rPr>
        <w:t xml:space="preserve">Proposal </w:t>
      </w:r>
      <w:r w:rsidR="005E575B">
        <w:rPr>
          <w:b/>
          <w:bCs/>
          <w:i/>
          <w:iCs/>
          <w:sz w:val="20"/>
          <w:szCs w:val="20"/>
        </w:rPr>
        <w:t>11</w:t>
      </w:r>
      <w:r>
        <w:rPr>
          <w:b/>
          <w:bCs/>
          <w:i/>
          <w:iCs/>
          <w:sz w:val="20"/>
          <w:szCs w:val="20"/>
        </w:rPr>
        <w:t>:</w:t>
      </w:r>
      <w:r>
        <w:rPr>
          <w:i/>
          <w:iCs/>
          <w:sz w:val="20"/>
          <w:szCs w:val="20"/>
        </w:rPr>
        <w:t xml:space="preserve"> </w:t>
      </w:r>
      <w:r>
        <w:rPr>
          <w:rFonts w:ascii="Times" w:hAnsi="Times" w:cs="CG Times (WN)"/>
          <w:i/>
          <w:sz w:val="20"/>
          <w:szCs w:val="20"/>
        </w:rPr>
        <w:t>Time stamp supported in SL positioning measurement report can be defined either relative to SFN or relative to DFN:</w:t>
      </w:r>
    </w:p>
    <w:p w14:paraId="239C38E0" w14:textId="45F6B607" w:rsidR="00CA3D3E" w:rsidRPr="004E7C6A" w:rsidRDefault="00E77B15" w:rsidP="00B519C8">
      <w:pPr>
        <w:pStyle w:val="aff2"/>
        <w:numPr>
          <w:ilvl w:val="0"/>
          <w:numId w:val="14"/>
        </w:numPr>
        <w:snapToGrid w:val="0"/>
        <w:spacing w:beforeLines="50" w:before="180" w:afterLines="50"/>
        <w:jc w:val="both"/>
        <w:rPr>
          <w:i/>
          <w:iCs/>
          <w:sz w:val="20"/>
        </w:rPr>
      </w:pPr>
      <w:r w:rsidRPr="004E7C6A">
        <w:rPr>
          <w:rFonts w:hint="eastAsia"/>
          <w:i/>
          <w:iCs/>
          <w:sz w:val="20"/>
          <w:lang w:eastAsia="zh-CN"/>
        </w:rPr>
        <w:t>S</w:t>
      </w:r>
      <w:r w:rsidRPr="004E7C6A">
        <w:rPr>
          <w:i/>
          <w:iCs/>
          <w:sz w:val="20"/>
          <w:lang w:eastAsia="zh-CN"/>
        </w:rPr>
        <w:t>FN: including SFN and slot number within the SFN and optionally including nr-</w:t>
      </w:r>
      <w:proofErr w:type="spellStart"/>
      <w:r w:rsidRPr="004E7C6A">
        <w:rPr>
          <w:i/>
          <w:iCs/>
          <w:sz w:val="20"/>
          <w:lang w:eastAsia="zh-CN"/>
        </w:rPr>
        <w:t>PhysCellID</w:t>
      </w:r>
      <w:proofErr w:type="spellEnd"/>
      <w:r w:rsidRPr="004E7C6A">
        <w:rPr>
          <w:i/>
          <w:iCs/>
          <w:sz w:val="20"/>
          <w:lang w:eastAsia="zh-CN"/>
        </w:rPr>
        <w:t>, nr-ARFCN, nr-</w:t>
      </w:r>
      <w:proofErr w:type="spellStart"/>
      <w:r w:rsidRPr="004E7C6A">
        <w:rPr>
          <w:i/>
          <w:iCs/>
          <w:sz w:val="20"/>
          <w:lang w:eastAsia="zh-CN"/>
        </w:rPr>
        <w:t>CellGlobalID</w:t>
      </w:r>
      <w:proofErr w:type="spellEnd"/>
      <w:r w:rsidRPr="004E7C6A">
        <w:rPr>
          <w:i/>
          <w:iCs/>
          <w:sz w:val="20"/>
          <w:lang w:eastAsia="zh-CN"/>
        </w:rPr>
        <w:t xml:space="preserve">, </w:t>
      </w:r>
    </w:p>
    <w:p w14:paraId="3D46A442" w14:textId="6FCF0875" w:rsidR="00E77B15" w:rsidRPr="004E7C6A" w:rsidRDefault="00E77B15" w:rsidP="00B519C8">
      <w:pPr>
        <w:pStyle w:val="aff2"/>
        <w:numPr>
          <w:ilvl w:val="0"/>
          <w:numId w:val="14"/>
        </w:numPr>
        <w:snapToGrid w:val="0"/>
        <w:spacing w:beforeLines="50" w:before="180" w:afterLines="50"/>
        <w:jc w:val="both"/>
        <w:rPr>
          <w:i/>
          <w:iCs/>
          <w:sz w:val="20"/>
        </w:rPr>
      </w:pPr>
      <w:r w:rsidRPr="004E7C6A">
        <w:rPr>
          <w:rFonts w:eastAsiaTheme="minorEastAsia" w:hint="eastAsia"/>
          <w:i/>
          <w:iCs/>
          <w:sz w:val="20"/>
          <w:lang w:eastAsia="zh-CN"/>
        </w:rPr>
        <w:t>D</w:t>
      </w:r>
      <w:r w:rsidRPr="004E7C6A">
        <w:rPr>
          <w:rFonts w:eastAsiaTheme="minorEastAsia"/>
          <w:i/>
          <w:iCs/>
          <w:sz w:val="20"/>
          <w:lang w:eastAsia="zh-CN"/>
        </w:rPr>
        <w:t xml:space="preserve">FN: </w:t>
      </w:r>
      <w:r w:rsidRPr="004E7C6A">
        <w:rPr>
          <w:bCs/>
          <w:i/>
          <w:iCs/>
          <w:sz w:val="20"/>
        </w:rPr>
        <w:t>including</w:t>
      </w:r>
      <w:r w:rsidRPr="004E7C6A">
        <w:rPr>
          <w:i/>
          <w:iCs/>
          <w:sz w:val="20"/>
        </w:rPr>
        <w:t xml:space="preserve"> DFN and slot number within DFN or current UTC time obtained from GNSS</w:t>
      </w:r>
    </w:p>
    <w:p w14:paraId="24706E80" w14:textId="7E610DA7" w:rsidR="00E77B15" w:rsidRPr="004E7C6A" w:rsidRDefault="00E77B15" w:rsidP="00B519C8">
      <w:pPr>
        <w:pStyle w:val="aff2"/>
        <w:numPr>
          <w:ilvl w:val="0"/>
          <w:numId w:val="14"/>
        </w:numPr>
        <w:snapToGrid w:val="0"/>
        <w:spacing w:beforeLines="50" w:before="180" w:afterLines="50"/>
        <w:jc w:val="both"/>
        <w:rPr>
          <w:i/>
          <w:iCs/>
          <w:sz w:val="20"/>
        </w:rPr>
      </w:pPr>
      <w:r w:rsidRPr="004E7C6A">
        <w:rPr>
          <w:i/>
          <w:iCs/>
          <w:sz w:val="20"/>
          <w:lang w:eastAsia="zh-CN"/>
        </w:rPr>
        <w:t>For either SFN or DFN, symbol number within a slot can also be included in time stamp</w:t>
      </w:r>
    </w:p>
    <w:p w14:paraId="5F255CCB" w14:textId="77777777" w:rsidR="00B519C8" w:rsidRDefault="00B519C8">
      <w:pPr>
        <w:autoSpaceDE w:val="0"/>
        <w:autoSpaceDN w:val="0"/>
        <w:adjustRightInd w:val="0"/>
        <w:snapToGrid w:val="0"/>
        <w:spacing w:beforeLines="50" w:before="180" w:afterLines="50" w:after="180"/>
        <w:jc w:val="both"/>
        <w:rPr>
          <w:iCs/>
          <w:sz w:val="20"/>
          <w:szCs w:val="20"/>
        </w:rPr>
      </w:pPr>
    </w:p>
    <w:p w14:paraId="383175AB" w14:textId="43FF44C8" w:rsidR="0073404C" w:rsidRPr="00F610E9" w:rsidRDefault="0073404C" w:rsidP="0073404C">
      <w:pPr>
        <w:autoSpaceDE w:val="0"/>
        <w:autoSpaceDN w:val="0"/>
        <w:adjustRightInd w:val="0"/>
        <w:snapToGrid w:val="0"/>
        <w:spacing w:beforeLines="50" w:before="180" w:after="120"/>
        <w:jc w:val="both"/>
        <w:outlineLvl w:val="2"/>
        <w:rPr>
          <w:rFonts w:ascii="Arial" w:hAnsi="Arial" w:cs="Arial"/>
        </w:rPr>
      </w:pPr>
      <w:r>
        <w:rPr>
          <w:rFonts w:ascii="Arial" w:hAnsi="Arial" w:cs="Arial"/>
        </w:rPr>
        <w:t>2.4.3 Measurement report signaling</w:t>
      </w:r>
    </w:p>
    <w:p w14:paraId="73FC88FB" w14:textId="28271E4A" w:rsidR="001C6852" w:rsidRDefault="001C6852">
      <w:pPr>
        <w:autoSpaceDE w:val="0"/>
        <w:autoSpaceDN w:val="0"/>
        <w:adjustRightInd w:val="0"/>
        <w:snapToGrid w:val="0"/>
        <w:spacing w:beforeLines="50" w:before="180" w:afterLines="50" w:after="180"/>
        <w:jc w:val="both"/>
        <w:rPr>
          <w:iCs/>
          <w:sz w:val="20"/>
          <w:szCs w:val="20"/>
        </w:rPr>
      </w:pPr>
      <w:r>
        <w:rPr>
          <w:rFonts w:hint="eastAsia"/>
          <w:iCs/>
          <w:sz w:val="20"/>
          <w:szCs w:val="20"/>
        </w:rPr>
        <w:t>I</w:t>
      </w:r>
      <w:r>
        <w:rPr>
          <w:iCs/>
          <w:sz w:val="20"/>
          <w:szCs w:val="20"/>
        </w:rPr>
        <w:t>n RAN1#112, the following proposals were discussed but not agreed yet:</w:t>
      </w:r>
    </w:p>
    <w:tbl>
      <w:tblPr>
        <w:tblStyle w:val="afc"/>
        <w:tblW w:w="0" w:type="auto"/>
        <w:tblLook w:val="04A0" w:firstRow="1" w:lastRow="0" w:firstColumn="1" w:lastColumn="0" w:noHBand="0" w:noVBand="1"/>
      </w:tblPr>
      <w:tblGrid>
        <w:gridCol w:w="9350"/>
      </w:tblGrid>
      <w:tr w:rsidR="001C6852" w14:paraId="77022C4D" w14:textId="77777777" w:rsidTr="001C6852">
        <w:tc>
          <w:tcPr>
            <w:tcW w:w="9350" w:type="dxa"/>
          </w:tcPr>
          <w:p w14:paraId="76F4FABB" w14:textId="6B7BE0ED" w:rsidR="001C6852" w:rsidRPr="00684FB8" w:rsidRDefault="001C6852" w:rsidP="001C6852">
            <w:pPr>
              <w:snapToGrid w:val="0"/>
              <w:rPr>
                <w:rFonts w:eastAsia="Batang"/>
                <w:b/>
                <w:bCs/>
                <w:color w:val="808080" w:themeColor="background1" w:themeShade="80"/>
                <w:sz w:val="20"/>
                <w:szCs w:val="20"/>
                <w:u w:val="single"/>
                <w:lang w:val="en-GB" w:eastAsia="en-US"/>
              </w:rPr>
            </w:pPr>
            <w:r w:rsidRPr="00684FB8">
              <w:rPr>
                <w:rFonts w:eastAsia="Batang"/>
                <w:b/>
                <w:bCs/>
                <w:color w:val="808080" w:themeColor="background1" w:themeShade="80"/>
                <w:sz w:val="20"/>
                <w:szCs w:val="20"/>
                <w:u w:val="single"/>
                <w:lang w:val="en-GB" w:eastAsia="en-US"/>
              </w:rPr>
              <w:t>Proposal in RAN1#112</w:t>
            </w:r>
          </w:p>
          <w:p w14:paraId="5EB63734" w14:textId="77777777" w:rsidR="00E222E0" w:rsidRPr="00E222E0" w:rsidRDefault="00E222E0" w:rsidP="00E222E0">
            <w:pPr>
              <w:snapToGrid w:val="0"/>
              <w:rPr>
                <w:rFonts w:eastAsia="等线"/>
                <w:bCs/>
                <w:sz w:val="20"/>
              </w:rPr>
            </w:pPr>
            <w:r w:rsidRPr="00E222E0">
              <w:rPr>
                <w:rFonts w:eastAsia="等线"/>
                <w:bCs/>
                <w:sz w:val="20"/>
              </w:rPr>
              <w:t xml:space="preserve">Support at least higher layer signaling for </w:t>
            </w:r>
            <w:proofErr w:type="spellStart"/>
            <w:r w:rsidRPr="00E222E0">
              <w:rPr>
                <w:rFonts w:eastAsia="等线"/>
                <w:bCs/>
                <w:sz w:val="20"/>
              </w:rPr>
              <w:t>sidelink</w:t>
            </w:r>
            <w:proofErr w:type="spellEnd"/>
            <w:r w:rsidRPr="00E222E0">
              <w:rPr>
                <w:rFonts w:eastAsia="等线"/>
                <w:bCs/>
                <w:sz w:val="20"/>
              </w:rPr>
              <w:t xml:space="preserve"> positioning measurement report and report triggering.</w:t>
            </w:r>
          </w:p>
          <w:p w14:paraId="0F70B04B" w14:textId="77777777" w:rsidR="00E222E0" w:rsidRPr="00E222E0" w:rsidRDefault="00E222E0" w:rsidP="00E222E0">
            <w:pPr>
              <w:numPr>
                <w:ilvl w:val="0"/>
                <w:numId w:val="35"/>
              </w:numPr>
              <w:snapToGrid w:val="0"/>
              <w:contextualSpacing/>
              <w:rPr>
                <w:bCs/>
                <w:sz w:val="20"/>
              </w:rPr>
            </w:pPr>
            <w:r w:rsidRPr="00E222E0">
              <w:rPr>
                <w:bCs/>
                <w:sz w:val="20"/>
              </w:rPr>
              <w:t xml:space="preserve">FFS on </w:t>
            </w:r>
            <w:r w:rsidRPr="00E222E0">
              <w:rPr>
                <w:bCs/>
                <w:color w:val="FF0000"/>
                <w:sz w:val="20"/>
              </w:rPr>
              <w:t xml:space="preserve">SCI based </w:t>
            </w:r>
            <w:r w:rsidRPr="00E222E0">
              <w:rPr>
                <w:bCs/>
                <w:strike/>
                <w:color w:val="FF0000"/>
                <w:sz w:val="20"/>
              </w:rPr>
              <w:t>lower layer</w:t>
            </w:r>
            <w:r w:rsidRPr="00E222E0">
              <w:rPr>
                <w:bCs/>
                <w:color w:val="FF0000"/>
                <w:sz w:val="20"/>
              </w:rPr>
              <w:t xml:space="preserve"> measurement </w:t>
            </w:r>
            <w:r w:rsidRPr="00E222E0">
              <w:rPr>
                <w:bCs/>
                <w:sz w:val="20"/>
              </w:rPr>
              <w:t xml:space="preserve">report and report triggering </w:t>
            </w:r>
          </w:p>
          <w:p w14:paraId="3915C088" w14:textId="77777777" w:rsidR="00E222E0" w:rsidRPr="00684FB8" w:rsidRDefault="00E222E0" w:rsidP="00E222E0">
            <w:pPr>
              <w:snapToGrid w:val="0"/>
              <w:rPr>
                <w:rFonts w:eastAsia="Batang"/>
                <w:b/>
                <w:bCs/>
                <w:color w:val="808080" w:themeColor="background1" w:themeShade="80"/>
                <w:sz w:val="20"/>
                <w:szCs w:val="20"/>
                <w:u w:val="single"/>
                <w:lang w:val="en-GB" w:eastAsia="en-US"/>
              </w:rPr>
            </w:pPr>
            <w:r w:rsidRPr="00684FB8">
              <w:rPr>
                <w:rFonts w:eastAsia="Batang"/>
                <w:b/>
                <w:bCs/>
                <w:color w:val="808080" w:themeColor="background1" w:themeShade="80"/>
                <w:sz w:val="20"/>
                <w:szCs w:val="20"/>
                <w:u w:val="single"/>
                <w:lang w:val="en-GB" w:eastAsia="en-US"/>
              </w:rPr>
              <w:t>Proposal in RAN1#112</w:t>
            </w:r>
          </w:p>
          <w:p w14:paraId="31A6FC8C" w14:textId="77777777" w:rsidR="00957D6D" w:rsidRPr="00957D6D" w:rsidRDefault="00957D6D" w:rsidP="00957D6D">
            <w:pPr>
              <w:snapToGrid w:val="0"/>
              <w:rPr>
                <w:rFonts w:eastAsia="等线"/>
                <w:bCs/>
                <w:sz w:val="20"/>
              </w:rPr>
            </w:pPr>
            <w:r w:rsidRPr="00957D6D">
              <w:rPr>
                <w:rFonts w:eastAsia="等线"/>
                <w:bCs/>
                <w:sz w:val="20"/>
              </w:rPr>
              <w:t xml:space="preserve">Support at least one shot and periodic report for </w:t>
            </w:r>
            <w:proofErr w:type="spellStart"/>
            <w:r w:rsidRPr="00957D6D">
              <w:rPr>
                <w:rFonts w:eastAsia="等线"/>
                <w:bCs/>
                <w:sz w:val="20"/>
              </w:rPr>
              <w:t>sidelink</w:t>
            </w:r>
            <w:proofErr w:type="spellEnd"/>
            <w:r w:rsidRPr="00957D6D">
              <w:rPr>
                <w:rFonts w:eastAsia="等线"/>
                <w:bCs/>
                <w:sz w:val="20"/>
              </w:rPr>
              <w:t xml:space="preserve"> positioning measurement report. </w:t>
            </w:r>
          </w:p>
          <w:p w14:paraId="64ADB4E9" w14:textId="11C80811" w:rsidR="00E222E0" w:rsidRPr="00957D6D" w:rsidRDefault="00957D6D" w:rsidP="00957D6D">
            <w:pPr>
              <w:numPr>
                <w:ilvl w:val="0"/>
                <w:numId w:val="36"/>
              </w:numPr>
              <w:snapToGrid w:val="0"/>
              <w:contextualSpacing/>
              <w:rPr>
                <w:b/>
                <w:bCs/>
              </w:rPr>
            </w:pPr>
            <w:r w:rsidRPr="00957D6D">
              <w:rPr>
                <w:bCs/>
                <w:sz w:val="20"/>
              </w:rPr>
              <w:t>FFS the difference between periodic report and semi-persistent report</w:t>
            </w:r>
          </w:p>
        </w:tc>
      </w:tr>
    </w:tbl>
    <w:p w14:paraId="56105E25" w14:textId="5B9EBE6F" w:rsidR="0073404C" w:rsidRPr="00DD628D" w:rsidRDefault="000B7268">
      <w:pPr>
        <w:autoSpaceDE w:val="0"/>
        <w:autoSpaceDN w:val="0"/>
        <w:adjustRightInd w:val="0"/>
        <w:snapToGrid w:val="0"/>
        <w:spacing w:beforeLines="50" w:before="180" w:afterLines="50" w:after="180"/>
        <w:jc w:val="both"/>
        <w:rPr>
          <w:iCs/>
          <w:sz w:val="20"/>
          <w:szCs w:val="20"/>
          <w:u w:val="single"/>
        </w:rPr>
      </w:pPr>
      <w:r w:rsidRPr="00DD628D">
        <w:rPr>
          <w:rFonts w:hint="eastAsia"/>
          <w:iCs/>
          <w:sz w:val="20"/>
          <w:szCs w:val="20"/>
          <w:u w:val="single"/>
        </w:rPr>
        <w:t>Issue</w:t>
      </w:r>
      <w:r w:rsidRPr="00DD628D">
        <w:rPr>
          <w:iCs/>
          <w:sz w:val="20"/>
          <w:szCs w:val="20"/>
          <w:u w:val="single"/>
        </w:rPr>
        <w:t xml:space="preserve"> 1: higher layer signaling or lower layer signaling for SL positioning measurement report</w:t>
      </w:r>
    </w:p>
    <w:p w14:paraId="5B7A01EE" w14:textId="228B0500" w:rsidR="00532132" w:rsidRDefault="00FC3BB3">
      <w:pPr>
        <w:autoSpaceDE w:val="0"/>
        <w:autoSpaceDN w:val="0"/>
        <w:adjustRightInd w:val="0"/>
        <w:snapToGrid w:val="0"/>
        <w:spacing w:beforeLines="50" w:before="180" w:afterLines="50" w:after="180"/>
        <w:jc w:val="both"/>
        <w:rPr>
          <w:iCs/>
          <w:sz w:val="20"/>
          <w:szCs w:val="20"/>
        </w:rPr>
      </w:pPr>
      <w:r>
        <w:rPr>
          <w:iCs/>
          <w:sz w:val="20"/>
          <w:szCs w:val="20"/>
        </w:rPr>
        <w:t xml:space="preserve">Firstly, higher layer signaling for </w:t>
      </w:r>
      <w:proofErr w:type="spellStart"/>
      <w:r>
        <w:rPr>
          <w:iCs/>
          <w:sz w:val="20"/>
          <w:szCs w:val="20"/>
        </w:rPr>
        <w:t>sidelink</w:t>
      </w:r>
      <w:proofErr w:type="spellEnd"/>
      <w:r>
        <w:rPr>
          <w:iCs/>
          <w:sz w:val="20"/>
          <w:szCs w:val="20"/>
        </w:rPr>
        <w:t xml:space="preserve"> positioning measurement report and report triggering should be supported. The candidate higher layer signaling at least includes: PC5-RRC, PC5-S, SLPP and which of them is used should be up to RAN2. </w:t>
      </w:r>
      <w:r w:rsidR="00EA4C9F">
        <w:rPr>
          <w:iCs/>
          <w:sz w:val="20"/>
          <w:szCs w:val="20"/>
        </w:rPr>
        <w:t xml:space="preserve">Physical layer is not suitable for SL measurement report since </w:t>
      </w:r>
      <w:r w:rsidR="00171968">
        <w:rPr>
          <w:iCs/>
          <w:sz w:val="20"/>
          <w:szCs w:val="20"/>
        </w:rPr>
        <w:t xml:space="preserve">the location calculation entity is in the </w:t>
      </w:r>
      <w:r w:rsidR="00D45AF2">
        <w:rPr>
          <w:iCs/>
          <w:sz w:val="20"/>
          <w:szCs w:val="20"/>
        </w:rPr>
        <w:t>application</w:t>
      </w:r>
      <w:r w:rsidR="00171968">
        <w:rPr>
          <w:iCs/>
          <w:sz w:val="20"/>
          <w:szCs w:val="20"/>
        </w:rPr>
        <w:t xml:space="preserve"> layer</w:t>
      </w:r>
      <w:r w:rsidR="00EA4C9F">
        <w:rPr>
          <w:iCs/>
          <w:sz w:val="20"/>
          <w:szCs w:val="20"/>
        </w:rPr>
        <w:t xml:space="preserve">. </w:t>
      </w:r>
    </w:p>
    <w:p w14:paraId="24AABE97" w14:textId="7405199F" w:rsidR="00824118" w:rsidRDefault="00824118" w:rsidP="00824118">
      <w:pPr>
        <w:autoSpaceDE w:val="0"/>
        <w:autoSpaceDN w:val="0"/>
        <w:adjustRightInd w:val="0"/>
        <w:snapToGrid w:val="0"/>
        <w:spacing w:beforeLines="50" w:before="180" w:afterLines="50" w:after="180"/>
        <w:jc w:val="both"/>
        <w:rPr>
          <w:rFonts w:ascii="Times" w:hAnsi="Times" w:cs="CG Times (WN)"/>
          <w:i/>
          <w:sz w:val="20"/>
          <w:szCs w:val="20"/>
        </w:rPr>
      </w:pPr>
      <w:r>
        <w:rPr>
          <w:b/>
          <w:bCs/>
          <w:i/>
          <w:iCs/>
          <w:sz w:val="20"/>
          <w:szCs w:val="20"/>
        </w:rPr>
        <w:t>Proposal 12:</w:t>
      </w:r>
      <w:r>
        <w:rPr>
          <w:i/>
          <w:iCs/>
          <w:sz w:val="20"/>
          <w:szCs w:val="20"/>
        </w:rPr>
        <w:t xml:space="preserve"> </w:t>
      </w:r>
      <w:r w:rsidR="00D45AF2">
        <w:rPr>
          <w:i/>
          <w:iCs/>
          <w:sz w:val="20"/>
          <w:szCs w:val="20"/>
        </w:rPr>
        <w:t xml:space="preserve">Only </w:t>
      </w:r>
      <w:r w:rsidR="00D45AF2">
        <w:rPr>
          <w:rFonts w:ascii="Times" w:hAnsi="Times" w:cs="CG Times (WN)"/>
          <w:i/>
          <w:sz w:val="20"/>
          <w:szCs w:val="20"/>
        </w:rPr>
        <w:t>s</w:t>
      </w:r>
      <w:r w:rsidRPr="00824118">
        <w:rPr>
          <w:rFonts w:ascii="Times" w:hAnsi="Times" w:cs="CG Times (WN)"/>
          <w:i/>
          <w:sz w:val="20"/>
          <w:szCs w:val="20"/>
        </w:rPr>
        <w:t xml:space="preserve">upport higher layer signaling for </w:t>
      </w:r>
      <w:proofErr w:type="spellStart"/>
      <w:r w:rsidRPr="00824118">
        <w:rPr>
          <w:rFonts w:ascii="Times" w:hAnsi="Times" w:cs="CG Times (WN)"/>
          <w:i/>
          <w:sz w:val="20"/>
          <w:szCs w:val="20"/>
        </w:rPr>
        <w:t>sidelink</w:t>
      </w:r>
      <w:proofErr w:type="spellEnd"/>
      <w:r w:rsidRPr="00824118">
        <w:rPr>
          <w:rFonts w:ascii="Times" w:hAnsi="Times" w:cs="CG Times (WN)"/>
          <w:i/>
          <w:sz w:val="20"/>
          <w:szCs w:val="20"/>
        </w:rPr>
        <w:t xml:space="preserve"> positioning measurement report and report triggering.</w:t>
      </w:r>
    </w:p>
    <w:p w14:paraId="3F9C840B" w14:textId="64A8B6A3" w:rsidR="00DF4C93" w:rsidRPr="00DD628D" w:rsidRDefault="00DF4C93">
      <w:pPr>
        <w:autoSpaceDE w:val="0"/>
        <w:autoSpaceDN w:val="0"/>
        <w:adjustRightInd w:val="0"/>
        <w:snapToGrid w:val="0"/>
        <w:spacing w:beforeLines="50" w:before="180" w:afterLines="50" w:after="180"/>
        <w:jc w:val="both"/>
        <w:rPr>
          <w:iCs/>
          <w:sz w:val="20"/>
          <w:szCs w:val="20"/>
          <w:u w:val="single"/>
        </w:rPr>
      </w:pPr>
      <w:r w:rsidRPr="00DD628D">
        <w:rPr>
          <w:rFonts w:hint="eastAsia"/>
          <w:iCs/>
          <w:sz w:val="20"/>
          <w:szCs w:val="20"/>
          <w:u w:val="single"/>
        </w:rPr>
        <w:t>I</w:t>
      </w:r>
      <w:r w:rsidRPr="00DD628D">
        <w:rPr>
          <w:iCs/>
          <w:sz w:val="20"/>
          <w:szCs w:val="20"/>
          <w:u w:val="single"/>
        </w:rPr>
        <w:t>ssue 2: time domain behavior of SL positioning measurement report</w:t>
      </w:r>
    </w:p>
    <w:p w14:paraId="18DE127A" w14:textId="1051109E" w:rsidR="004637EA" w:rsidRDefault="004637EA">
      <w:pPr>
        <w:autoSpaceDE w:val="0"/>
        <w:autoSpaceDN w:val="0"/>
        <w:adjustRightInd w:val="0"/>
        <w:snapToGrid w:val="0"/>
        <w:spacing w:beforeLines="50" w:before="180" w:afterLines="50" w:after="180"/>
        <w:jc w:val="both"/>
        <w:rPr>
          <w:iCs/>
          <w:sz w:val="20"/>
          <w:szCs w:val="20"/>
        </w:rPr>
      </w:pPr>
      <w:r>
        <w:rPr>
          <w:iCs/>
          <w:sz w:val="20"/>
          <w:szCs w:val="20"/>
        </w:rPr>
        <w:t xml:space="preserve">As defined in TS 37.355, LMF can request UE </w:t>
      </w:r>
      <w:r w:rsidR="00F37D22">
        <w:rPr>
          <w:iCs/>
          <w:sz w:val="20"/>
          <w:szCs w:val="20"/>
        </w:rPr>
        <w:t>for periodic measurements reporting or triggered measurement reporting as follows:</w:t>
      </w:r>
    </w:p>
    <w:tbl>
      <w:tblPr>
        <w:tblStyle w:val="afc"/>
        <w:tblW w:w="0" w:type="auto"/>
        <w:jc w:val="center"/>
        <w:tblLook w:val="04A0" w:firstRow="1" w:lastRow="0" w:firstColumn="1" w:lastColumn="0" w:noHBand="0" w:noVBand="1"/>
      </w:tblPr>
      <w:tblGrid>
        <w:gridCol w:w="8929"/>
      </w:tblGrid>
      <w:tr w:rsidR="004637EA" w14:paraId="550FBA2E" w14:textId="77777777" w:rsidTr="004637EA">
        <w:trPr>
          <w:jc w:val="center"/>
        </w:trPr>
        <w:tc>
          <w:tcPr>
            <w:tcW w:w="8929" w:type="dxa"/>
          </w:tcPr>
          <w:p w14:paraId="440C9A3E" w14:textId="77777777" w:rsidR="004637EA" w:rsidRDefault="004637EA" w:rsidP="004637EA">
            <w:pPr>
              <w:pStyle w:val="PL"/>
              <w:snapToGrid w:val="0"/>
              <w:spacing w:after="0" w:line="240" w:lineRule="auto"/>
              <w:ind w:left="1440" w:hanging="480"/>
            </w:pPr>
            <w:proofErr w:type="spellStart"/>
            <w:r>
              <w:t>CommonIEsRequestLocationInformation</w:t>
            </w:r>
            <w:proofErr w:type="spellEnd"/>
            <w:r>
              <w:t xml:space="preserve"> ::= SEQUENCE {</w:t>
            </w:r>
          </w:p>
          <w:p w14:paraId="328613D1" w14:textId="77777777" w:rsidR="004637EA" w:rsidRDefault="004637EA" w:rsidP="004637EA">
            <w:pPr>
              <w:pStyle w:val="PL"/>
              <w:snapToGrid w:val="0"/>
              <w:spacing w:after="0" w:line="240" w:lineRule="auto"/>
              <w:ind w:left="1440" w:hanging="480"/>
            </w:pPr>
            <w:r>
              <w:tab/>
            </w:r>
            <w:proofErr w:type="spellStart"/>
            <w:r>
              <w:t>locationInformationType</w:t>
            </w:r>
            <w:proofErr w:type="spellEnd"/>
            <w:r>
              <w:tab/>
            </w:r>
            <w:r>
              <w:tab/>
            </w:r>
            <w:proofErr w:type="spellStart"/>
            <w:r>
              <w:t>LocationInformationType</w:t>
            </w:r>
            <w:proofErr w:type="spellEnd"/>
            <w:r>
              <w:t>,</w:t>
            </w:r>
          </w:p>
          <w:p w14:paraId="5CB303DA" w14:textId="77777777" w:rsidR="004637EA" w:rsidRPr="00E845F5" w:rsidRDefault="004637EA" w:rsidP="004637EA">
            <w:pPr>
              <w:pStyle w:val="PL"/>
              <w:snapToGrid w:val="0"/>
              <w:spacing w:after="0" w:line="240" w:lineRule="auto"/>
              <w:ind w:left="1440" w:hanging="480"/>
              <w:rPr>
                <w:highlight w:val="darkGray"/>
              </w:rPr>
            </w:pPr>
            <w:r>
              <w:tab/>
            </w:r>
            <w:proofErr w:type="spellStart"/>
            <w:r w:rsidRPr="00E845F5">
              <w:rPr>
                <w:highlight w:val="darkGray"/>
              </w:rPr>
              <w:t>triggeredReporting</w:t>
            </w:r>
            <w:proofErr w:type="spellEnd"/>
            <w:r w:rsidRPr="00E845F5">
              <w:rPr>
                <w:highlight w:val="darkGray"/>
              </w:rPr>
              <w:tab/>
            </w:r>
            <w:r w:rsidRPr="00E845F5">
              <w:rPr>
                <w:highlight w:val="darkGray"/>
              </w:rPr>
              <w:tab/>
            </w:r>
            <w:r w:rsidRPr="00E845F5">
              <w:rPr>
                <w:highlight w:val="darkGray"/>
              </w:rPr>
              <w:tab/>
            </w:r>
            <w:proofErr w:type="spellStart"/>
            <w:r w:rsidRPr="00E845F5">
              <w:rPr>
                <w:highlight w:val="darkGray"/>
              </w:rPr>
              <w:t>TriggeredReportingCriteria</w:t>
            </w:r>
            <w:proofErr w:type="spellEnd"/>
            <w:r w:rsidRPr="00E845F5">
              <w:rPr>
                <w:highlight w:val="darkGray"/>
              </w:rPr>
              <w:tab/>
              <w:t>OPTIONAL,</w:t>
            </w:r>
            <w:r w:rsidRPr="00E845F5">
              <w:rPr>
                <w:highlight w:val="darkGray"/>
              </w:rPr>
              <w:tab/>
              <w:t>-- Cond ECID</w:t>
            </w:r>
          </w:p>
          <w:p w14:paraId="5AA7B49C" w14:textId="77777777" w:rsidR="004637EA" w:rsidRDefault="004637EA" w:rsidP="004637EA">
            <w:pPr>
              <w:pStyle w:val="PL"/>
              <w:snapToGrid w:val="0"/>
              <w:spacing w:after="0" w:line="240" w:lineRule="auto"/>
              <w:ind w:left="1440" w:hanging="480"/>
            </w:pPr>
            <w:r w:rsidRPr="00E845F5">
              <w:rPr>
                <w:highlight w:val="darkGray"/>
              </w:rPr>
              <w:lastRenderedPageBreak/>
              <w:tab/>
            </w:r>
            <w:proofErr w:type="spellStart"/>
            <w:r w:rsidRPr="00E845F5">
              <w:rPr>
                <w:highlight w:val="darkGray"/>
              </w:rPr>
              <w:t>periodicalReporting</w:t>
            </w:r>
            <w:proofErr w:type="spellEnd"/>
            <w:r w:rsidRPr="00E845F5">
              <w:rPr>
                <w:highlight w:val="darkGray"/>
              </w:rPr>
              <w:tab/>
            </w:r>
            <w:r w:rsidRPr="00E845F5">
              <w:rPr>
                <w:highlight w:val="darkGray"/>
              </w:rPr>
              <w:tab/>
            </w:r>
            <w:r w:rsidRPr="00E845F5">
              <w:rPr>
                <w:highlight w:val="darkGray"/>
              </w:rPr>
              <w:tab/>
            </w:r>
            <w:proofErr w:type="spellStart"/>
            <w:r w:rsidRPr="00E845F5">
              <w:rPr>
                <w:highlight w:val="darkGray"/>
              </w:rPr>
              <w:t>PeriodicalReportingCriteria</w:t>
            </w:r>
            <w:proofErr w:type="spellEnd"/>
            <w:r w:rsidRPr="00E845F5">
              <w:rPr>
                <w:highlight w:val="darkGray"/>
              </w:rPr>
              <w:t xml:space="preserve"> OPTIONAL,</w:t>
            </w:r>
            <w:r w:rsidRPr="00E845F5">
              <w:rPr>
                <w:highlight w:val="darkGray"/>
              </w:rPr>
              <w:tab/>
              <w:t>-- Need ON</w:t>
            </w:r>
          </w:p>
          <w:p w14:paraId="6EC8AC85" w14:textId="77777777" w:rsidR="004637EA" w:rsidRDefault="004637EA" w:rsidP="004637EA">
            <w:pPr>
              <w:pStyle w:val="PL"/>
              <w:snapToGrid w:val="0"/>
              <w:spacing w:after="0" w:line="240" w:lineRule="auto"/>
              <w:ind w:left="1440" w:hanging="480"/>
            </w:pPr>
            <w:r>
              <w:tab/>
            </w:r>
            <w:proofErr w:type="spellStart"/>
            <w:r>
              <w:t>additionalInformation</w:t>
            </w:r>
            <w:proofErr w:type="spellEnd"/>
            <w:r>
              <w:tab/>
            </w:r>
            <w:r>
              <w:tab/>
            </w:r>
            <w:proofErr w:type="spellStart"/>
            <w:r>
              <w:t>AdditionalInformation</w:t>
            </w:r>
            <w:proofErr w:type="spellEnd"/>
            <w:r>
              <w:tab/>
            </w:r>
            <w:r>
              <w:tab/>
              <w:t>OPTIONAL,</w:t>
            </w:r>
            <w:r>
              <w:tab/>
              <w:t>-- Need ON</w:t>
            </w:r>
          </w:p>
          <w:p w14:paraId="238F6114" w14:textId="77777777" w:rsidR="004637EA" w:rsidRDefault="004637EA" w:rsidP="004637EA">
            <w:pPr>
              <w:pStyle w:val="PL"/>
              <w:snapToGrid w:val="0"/>
              <w:spacing w:after="0" w:line="240" w:lineRule="auto"/>
              <w:ind w:left="1440" w:hanging="480"/>
            </w:pPr>
            <w:r>
              <w:tab/>
            </w:r>
            <w:proofErr w:type="spellStart"/>
            <w:r>
              <w:t>qos</w:t>
            </w:r>
            <w:proofErr w:type="spellEnd"/>
            <w:r>
              <w:tab/>
            </w:r>
            <w:r>
              <w:tab/>
            </w:r>
            <w:r>
              <w:tab/>
            </w:r>
            <w:r>
              <w:tab/>
            </w:r>
            <w:r>
              <w:tab/>
            </w:r>
            <w:r>
              <w:tab/>
            </w:r>
            <w:r>
              <w:tab/>
              <w:t>QoS</w:t>
            </w:r>
            <w:r>
              <w:tab/>
            </w:r>
            <w:r>
              <w:tab/>
            </w:r>
            <w:r>
              <w:tab/>
            </w:r>
            <w:r>
              <w:tab/>
            </w:r>
            <w:r>
              <w:tab/>
            </w:r>
            <w:r>
              <w:tab/>
            </w:r>
            <w:r>
              <w:tab/>
              <w:t>OPTIONAL,</w:t>
            </w:r>
            <w:r>
              <w:tab/>
              <w:t>-- Need ON</w:t>
            </w:r>
          </w:p>
          <w:p w14:paraId="4E8C125C" w14:textId="77777777" w:rsidR="004637EA" w:rsidRDefault="004637EA" w:rsidP="004637EA">
            <w:pPr>
              <w:pStyle w:val="PL"/>
              <w:snapToGrid w:val="0"/>
              <w:spacing w:after="0" w:line="240" w:lineRule="auto"/>
              <w:ind w:left="1440" w:hanging="480"/>
            </w:pPr>
            <w:r>
              <w:tab/>
              <w:t>environment</w:t>
            </w:r>
            <w:r>
              <w:tab/>
            </w:r>
            <w:r>
              <w:tab/>
            </w:r>
            <w:r>
              <w:tab/>
            </w:r>
            <w:r>
              <w:tab/>
            </w:r>
            <w:r>
              <w:tab/>
            </w:r>
            <w:proofErr w:type="spellStart"/>
            <w:r>
              <w:t>Environment</w:t>
            </w:r>
            <w:proofErr w:type="spellEnd"/>
            <w:r>
              <w:tab/>
            </w:r>
            <w:r>
              <w:tab/>
            </w:r>
            <w:r>
              <w:tab/>
            </w:r>
            <w:r>
              <w:tab/>
            </w:r>
            <w:r>
              <w:tab/>
              <w:t>OPTIONAL,</w:t>
            </w:r>
            <w:r>
              <w:tab/>
              <w:t>-- Need ON</w:t>
            </w:r>
          </w:p>
          <w:p w14:paraId="6EA921F2" w14:textId="77777777" w:rsidR="004637EA" w:rsidRDefault="004637EA" w:rsidP="004637EA">
            <w:pPr>
              <w:pStyle w:val="PL"/>
              <w:snapToGrid w:val="0"/>
              <w:spacing w:after="0" w:line="240" w:lineRule="auto"/>
              <w:ind w:left="1440" w:hanging="480"/>
            </w:pPr>
            <w:r>
              <w:tab/>
            </w:r>
            <w:proofErr w:type="spellStart"/>
            <w:r>
              <w:t>locationCoordinateTypes</w:t>
            </w:r>
            <w:proofErr w:type="spellEnd"/>
            <w:r>
              <w:tab/>
            </w:r>
            <w:r>
              <w:tab/>
            </w:r>
            <w:proofErr w:type="spellStart"/>
            <w:r>
              <w:t>LocationCoordinateTypes</w:t>
            </w:r>
            <w:proofErr w:type="spellEnd"/>
            <w:r>
              <w:tab/>
            </w:r>
            <w:r>
              <w:tab/>
              <w:t>OPTIONAL,</w:t>
            </w:r>
            <w:r>
              <w:tab/>
              <w:t>-- Need ON</w:t>
            </w:r>
          </w:p>
          <w:p w14:paraId="6988288A" w14:textId="77777777" w:rsidR="004637EA" w:rsidRDefault="004637EA" w:rsidP="004637EA">
            <w:pPr>
              <w:pStyle w:val="PL"/>
              <w:snapToGrid w:val="0"/>
              <w:spacing w:after="0" w:line="240" w:lineRule="auto"/>
              <w:ind w:left="1440" w:hanging="480"/>
            </w:pPr>
            <w:r>
              <w:tab/>
            </w:r>
            <w:proofErr w:type="spellStart"/>
            <w:r>
              <w:t>velocityTypes</w:t>
            </w:r>
            <w:proofErr w:type="spellEnd"/>
            <w:r>
              <w:tab/>
            </w:r>
            <w:r>
              <w:tab/>
            </w:r>
            <w:r>
              <w:tab/>
            </w:r>
            <w:r>
              <w:tab/>
            </w:r>
            <w:proofErr w:type="spellStart"/>
            <w:r>
              <w:t>VelocityTypes</w:t>
            </w:r>
            <w:proofErr w:type="spellEnd"/>
            <w:r>
              <w:tab/>
            </w:r>
            <w:r>
              <w:tab/>
            </w:r>
            <w:r>
              <w:tab/>
            </w:r>
            <w:r>
              <w:tab/>
              <w:t>OPTIONAL,</w:t>
            </w:r>
            <w:r>
              <w:tab/>
              <w:t>-- Need ON</w:t>
            </w:r>
          </w:p>
          <w:p w14:paraId="27881811" w14:textId="77777777" w:rsidR="004637EA" w:rsidRDefault="004637EA" w:rsidP="004637EA">
            <w:pPr>
              <w:pStyle w:val="PL"/>
              <w:snapToGrid w:val="0"/>
              <w:spacing w:after="0" w:line="240" w:lineRule="auto"/>
              <w:ind w:left="1440" w:hanging="480"/>
            </w:pPr>
            <w:r>
              <w:tab/>
              <w:t>...,</w:t>
            </w:r>
          </w:p>
          <w:p w14:paraId="2B10072A" w14:textId="77777777" w:rsidR="004637EA" w:rsidRDefault="004637EA" w:rsidP="004637EA">
            <w:pPr>
              <w:pStyle w:val="PL"/>
              <w:snapToGrid w:val="0"/>
              <w:spacing w:after="0" w:line="240" w:lineRule="auto"/>
              <w:ind w:left="1440" w:hanging="480"/>
            </w:pPr>
            <w:r>
              <w:tab/>
              <w:t>[[</w:t>
            </w:r>
          </w:p>
          <w:p w14:paraId="20EF9892" w14:textId="77777777" w:rsidR="004637EA" w:rsidRDefault="004637EA" w:rsidP="004637EA">
            <w:pPr>
              <w:pStyle w:val="PL"/>
              <w:snapToGrid w:val="0"/>
              <w:spacing w:after="0" w:line="240" w:lineRule="auto"/>
              <w:ind w:left="1440" w:hanging="480"/>
            </w:pPr>
            <w:r>
              <w:tab/>
            </w:r>
            <w:r>
              <w:tab/>
              <w:t>messageSizeLimitNB-r14</w:t>
            </w:r>
            <w:r>
              <w:tab/>
            </w:r>
            <w:proofErr w:type="spellStart"/>
            <w:r>
              <w:t>MessageSizeLimitNB-r14</w:t>
            </w:r>
            <w:proofErr w:type="spellEnd"/>
            <w:r>
              <w:tab/>
            </w:r>
            <w:r>
              <w:tab/>
              <w:t>OPTIONAL</w:t>
            </w:r>
            <w:r>
              <w:tab/>
              <w:t>-- Need ON</w:t>
            </w:r>
          </w:p>
          <w:p w14:paraId="22BCE95D" w14:textId="77777777" w:rsidR="004637EA" w:rsidRDefault="004637EA" w:rsidP="004637EA">
            <w:pPr>
              <w:pStyle w:val="PL"/>
              <w:snapToGrid w:val="0"/>
              <w:spacing w:after="0" w:line="240" w:lineRule="auto"/>
              <w:ind w:left="1440" w:hanging="480"/>
            </w:pPr>
            <w:r>
              <w:tab/>
              <w:t>]],</w:t>
            </w:r>
          </w:p>
          <w:p w14:paraId="445163D6" w14:textId="77777777" w:rsidR="004637EA" w:rsidRDefault="004637EA" w:rsidP="004637EA">
            <w:pPr>
              <w:pStyle w:val="PL"/>
              <w:snapToGrid w:val="0"/>
              <w:spacing w:after="0" w:line="240" w:lineRule="auto"/>
              <w:ind w:left="1440" w:hanging="480"/>
            </w:pPr>
            <w:r>
              <w:tab/>
              <w:t>[[</w:t>
            </w:r>
          </w:p>
          <w:p w14:paraId="016FD46D" w14:textId="77777777" w:rsidR="004637EA" w:rsidRDefault="004637EA" w:rsidP="004637EA">
            <w:pPr>
              <w:pStyle w:val="PL"/>
              <w:snapToGrid w:val="0"/>
              <w:spacing w:after="0" w:line="240" w:lineRule="auto"/>
              <w:ind w:left="1440" w:hanging="480"/>
            </w:pPr>
            <w:r>
              <w:tab/>
            </w:r>
            <w:r>
              <w:tab/>
              <w:t>segmentationInfo-r14</w:t>
            </w:r>
            <w:r>
              <w:tab/>
            </w:r>
            <w:proofErr w:type="spellStart"/>
            <w:r>
              <w:t>SegmentationInfo-r14</w:t>
            </w:r>
            <w:proofErr w:type="spellEnd"/>
            <w:r>
              <w:tab/>
            </w:r>
            <w:r>
              <w:tab/>
              <w:t>OPTIONAL</w:t>
            </w:r>
            <w:r>
              <w:tab/>
              <w:t>-- Need ON</w:t>
            </w:r>
          </w:p>
          <w:p w14:paraId="3A34F83E" w14:textId="77777777" w:rsidR="004637EA" w:rsidRDefault="004637EA" w:rsidP="004637EA">
            <w:pPr>
              <w:pStyle w:val="PL"/>
              <w:snapToGrid w:val="0"/>
              <w:spacing w:after="0" w:line="240" w:lineRule="auto"/>
              <w:ind w:left="1440" w:hanging="480"/>
            </w:pPr>
            <w:r>
              <w:tab/>
              <w:t>]],</w:t>
            </w:r>
          </w:p>
          <w:p w14:paraId="1D244788" w14:textId="77777777" w:rsidR="004637EA" w:rsidRDefault="004637EA" w:rsidP="004637EA">
            <w:pPr>
              <w:pStyle w:val="PL"/>
              <w:snapToGrid w:val="0"/>
              <w:spacing w:after="0" w:line="240" w:lineRule="auto"/>
              <w:ind w:left="1440" w:hanging="480"/>
            </w:pPr>
            <w:r>
              <w:tab/>
              <w:t>[[</w:t>
            </w:r>
          </w:p>
          <w:p w14:paraId="13D8E5A8" w14:textId="77777777" w:rsidR="004637EA" w:rsidRDefault="004637EA" w:rsidP="004637EA">
            <w:pPr>
              <w:pStyle w:val="PL"/>
              <w:snapToGrid w:val="0"/>
              <w:spacing w:after="0" w:line="240" w:lineRule="auto"/>
              <w:ind w:left="1440" w:hanging="480"/>
            </w:pPr>
            <w:r>
              <w:tab/>
            </w:r>
            <w:r>
              <w:tab/>
              <w:t>scheduledLocationTime-r17</w:t>
            </w:r>
          </w:p>
          <w:p w14:paraId="02EF08D2" w14:textId="77777777" w:rsidR="004637EA" w:rsidRDefault="004637EA" w:rsidP="004637EA">
            <w:pPr>
              <w:pStyle w:val="PL"/>
              <w:snapToGrid w:val="0"/>
              <w:spacing w:after="0" w:line="240" w:lineRule="auto"/>
              <w:ind w:left="1440" w:hanging="480"/>
            </w:pPr>
            <w:r>
              <w:tab/>
            </w:r>
            <w:r>
              <w:tab/>
            </w:r>
            <w:r>
              <w:tab/>
            </w:r>
            <w:r>
              <w:tab/>
            </w:r>
            <w:r>
              <w:tab/>
            </w:r>
            <w:r>
              <w:tab/>
            </w:r>
            <w:r>
              <w:tab/>
            </w:r>
            <w:r>
              <w:tab/>
              <w:t>ScheduledLocationTime-r17</w:t>
            </w:r>
            <w:r>
              <w:tab/>
              <w:t>OPTIONAL,</w:t>
            </w:r>
            <w:r>
              <w:tab/>
              <w:t>-- Need ON</w:t>
            </w:r>
          </w:p>
          <w:p w14:paraId="273208E7" w14:textId="77777777" w:rsidR="004637EA" w:rsidRDefault="004637EA" w:rsidP="004637EA">
            <w:pPr>
              <w:pStyle w:val="PL"/>
              <w:snapToGrid w:val="0"/>
              <w:spacing w:after="0" w:line="240" w:lineRule="auto"/>
              <w:ind w:left="1440" w:hanging="480"/>
            </w:pPr>
            <w:r>
              <w:tab/>
            </w:r>
            <w:r>
              <w:tab/>
              <w:t>targetIntegrityRisk-r17</w:t>
            </w:r>
          </w:p>
          <w:p w14:paraId="458C4AA1" w14:textId="77777777" w:rsidR="004637EA" w:rsidRDefault="004637EA" w:rsidP="004637EA">
            <w:pPr>
              <w:pStyle w:val="PL"/>
              <w:snapToGrid w:val="0"/>
              <w:spacing w:after="0" w:line="240" w:lineRule="auto"/>
              <w:ind w:left="1440" w:hanging="480"/>
            </w:pPr>
            <w:r>
              <w:tab/>
            </w:r>
            <w:r>
              <w:tab/>
            </w:r>
            <w:r>
              <w:tab/>
            </w:r>
            <w:r>
              <w:tab/>
            </w:r>
            <w:r>
              <w:tab/>
            </w:r>
            <w:r>
              <w:tab/>
            </w:r>
            <w:r>
              <w:tab/>
            </w:r>
            <w:r>
              <w:tab/>
              <w:t>TargetIntegrityRisk-r17</w:t>
            </w:r>
            <w:r>
              <w:tab/>
            </w:r>
            <w:r>
              <w:tab/>
              <w:t>OPTIONAL</w:t>
            </w:r>
            <w:r>
              <w:tab/>
              <w:t>-- Need ON</w:t>
            </w:r>
          </w:p>
          <w:p w14:paraId="3217E29F" w14:textId="77777777" w:rsidR="004637EA" w:rsidRDefault="004637EA" w:rsidP="004637EA">
            <w:pPr>
              <w:pStyle w:val="PL"/>
              <w:snapToGrid w:val="0"/>
              <w:spacing w:after="0" w:line="240" w:lineRule="auto"/>
              <w:ind w:left="1440" w:hanging="480"/>
            </w:pPr>
            <w:r>
              <w:tab/>
              <w:t>]]</w:t>
            </w:r>
          </w:p>
          <w:p w14:paraId="12B21657" w14:textId="7DF8CB8F" w:rsidR="004637EA" w:rsidRPr="004637EA" w:rsidRDefault="004637EA" w:rsidP="004637EA">
            <w:pPr>
              <w:pStyle w:val="PL"/>
              <w:snapToGrid w:val="0"/>
              <w:spacing w:after="0" w:line="240" w:lineRule="auto"/>
              <w:ind w:left="1440" w:hanging="480"/>
            </w:pPr>
            <w:r>
              <w:t>}</w:t>
            </w:r>
          </w:p>
        </w:tc>
      </w:tr>
    </w:tbl>
    <w:p w14:paraId="79EC8B65" w14:textId="631E150E" w:rsidR="004637EA" w:rsidRDefault="00F37D22">
      <w:pPr>
        <w:autoSpaceDE w:val="0"/>
        <w:autoSpaceDN w:val="0"/>
        <w:adjustRightInd w:val="0"/>
        <w:snapToGrid w:val="0"/>
        <w:spacing w:beforeLines="50" w:before="180" w:afterLines="50" w:after="180"/>
        <w:jc w:val="both"/>
        <w:rPr>
          <w:iCs/>
          <w:sz w:val="20"/>
          <w:szCs w:val="20"/>
        </w:rPr>
      </w:pPr>
      <w:r>
        <w:rPr>
          <w:rFonts w:hint="eastAsia"/>
          <w:iCs/>
          <w:sz w:val="20"/>
          <w:szCs w:val="20"/>
        </w:rPr>
        <w:lastRenderedPageBreak/>
        <w:t>F</w:t>
      </w:r>
      <w:r>
        <w:rPr>
          <w:iCs/>
          <w:sz w:val="20"/>
          <w:szCs w:val="20"/>
        </w:rPr>
        <w:t xml:space="preserve">or higher layer triggered SL positioning measurement report, similar as </w:t>
      </w:r>
      <w:proofErr w:type="spellStart"/>
      <w:r>
        <w:rPr>
          <w:iCs/>
          <w:sz w:val="20"/>
          <w:szCs w:val="20"/>
        </w:rPr>
        <w:t>Uu</w:t>
      </w:r>
      <w:proofErr w:type="spellEnd"/>
      <w:r>
        <w:rPr>
          <w:iCs/>
          <w:sz w:val="20"/>
          <w:szCs w:val="20"/>
        </w:rPr>
        <w:t xml:space="preserve"> positioning, LMF or UE may request a UE for either periodic reporting or triggered reporting. </w:t>
      </w:r>
    </w:p>
    <w:p w14:paraId="10A2568F" w14:textId="22EA102A" w:rsidR="00A63ABC" w:rsidRPr="00E845F5" w:rsidRDefault="00B42B77" w:rsidP="00E845F5">
      <w:pPr>
        <w:autoSpaceDE w:val="0"/>
        <w:autoSpaceDN w:val="0"/>
        <w:adjustRightInd w:val="0"/>
        <w:snapToGrid w:val="0"/>
        <w:spacing w:beforeLines="50" w:before="180" w:afterLines="50" w:after="180"/>
        <w:jc w:val="both"/>
        <w:rPr>
          <w:i/>
          <w:iCs/>
          <w:sz w:val="20"/>
        </w:rPr>
      </w:pPr>
      <w:r>
        <w:rPr>
          <w:b/>
          <w:bCs/>
          <w:i/>
          <w:iCs/>
          <w:sz w:val="20"/>
          <w:szCs w:val="20"/>
        </w:rPr>
        <w:t>Proposal 13:</w:t>
      </w:r>
      <w:r>
        <w:rPr>
          <w:i/>
          <w:iCs/>
          <w:sz w:val="20"/>
          <w:szCs w:val="20"/>
        </w:rPr>
        <w:t xml:space="preserve"> </w:t>
      </w:r>
      <w:r w:rsidR="00A63ABC">
        <w:rPr>
          <w:rFonts w:ascii="Times" w:hAnsi="Times" w:cs="CG Times (WN)"/>
          <w:i/>
          <w:sz w:val="20"/>
          <w:szCs w:val="20"/>
        </w:rPr>
        <w:t xml:space="preserve">With regards to time domain behavior </w:t>
      </w:r>
      <w:r w:rsidR="00A63ABC" w:rsidRPr="00A63ABC">
        <w:rPr>
          <w:rFonts w:ascii="Times" w:hAnsi="Times" w:cs="CG Times (WN)"/>
          <w:i/>
          <w:sz w:val="20"/>
          <w:szCs w:val="20"/>
        </w:rPr>
        <w:t xml:space="preserve">for </w:t>
      </w:r>
      <w:proofErr w:type="spellStart"/>
      <w:r w:rsidR="00A63ABC" w:rsidRPr="00A63ABC">
        <w:rPr>
          <w:rFonts w:ascii="Times" w:hAnsi="Times" w:cs="CG Times (WN)"/>
          <w:i/>
          <w:sz w:val="20"/>
          <w:szCs w:val="20"/>
        </w:rPr>
        <w:t>sidelink</w:t>
      </w:r>
      <w:proofErr w:type="spellEnd"/>
      <w:r w:rsidR="00A63ABC" w:rsidRPr="00A63ABC">
        <w:rPr>
          <w:rFonts w:ascii="Times" w:hAnsi="Times" w:cs="CG Times (WN)"/>
          <w:i/>
          <w:sz w:val="20"/>
          <w:szCs w:val="20"/>
        </w:rPr>
        <w:t xml:space="preserve"> positioning measurement report</w:t>
      </w:r>
      <w:r w:rsidR="00D45AF2">
        <w:rPr>
          <w:i/>
          <w:iCs/>
          <w:sz w:val="20"/>
        </w:rPr>
        <w:t xml:space="preserve">, </w:t>
      </w:r>
      <w:r w:rsidR="00A63ABC" w:rsidRPr="00E845F5">
        <w:rPr>
          <w:i/>
          <w:iCs/>
          <w:sz w:val="20"/>
        </w:rPr>
        <w:t>LMF or UE may request a UE for either periodic reporting or triggered reporting.</w:t>
      </w:r>
    </w:p>
    <w:p w14:paraId="480B909E" w14:textId="77777777" w:rsidR="00B42B77" w:rsidRPr="00B42B77" w:rsidRDefault="00B42B77">
      <w:pPr>
        <w:autoSpaceDE w:val="0"/>
        <w:autoSpaceDN w:val="0"/>
        <w:adjustRightInd w:val="0"/>
        <w:snapToGrid w:val="0"/>
        <w:spacing w:beforeLines="50" w:before="180" w:afterLines="50" w:after="180"/>
        <w:jc w:val="both"/>
        <w:rPr>
          <w:iCs/>
          <w:sz w:val="20"/>
          <w:szCs w:val="20"/>
        </w:rPr>
      </w:pPr>
    </w:p>
    <w:p w14:paraId="5821AADD" w14:textId="1BD9336B" w:rsidR="005A1B85" w:rsidRDefault="005A1B85" w:rsidP="005A1B85">
      <w:pPr>
        <w:pStyle w:val="2"/>
        <w:snapToGrid w:val="0"/>
        <w:spacing w:line="240" w:lineRule="auto"/>
        <w:rPr>
          <w:rFonts w:ascii="Arial" w:hAnsi="Arial" w:cs="Arial"/>
          <w:sz w:val="24"/>
          <w:szCs w:val="24"/>
        </w:rPr>
      </w:pPr>
      <w:r>
        <w:rPr>
          <w:rFonts w:ascii="Arial" w:hAnsi="Arial" w:cs="Arial"/>
          <w:sz w:val="24"/>
          <w:szCs w:val="24"/>
        </w:rPr>
        <w:t>2.</w:t>
      </w:r>
      <w:r w:rsidR="00DC7944">
        <w:rPr>
          <w:rFonts w:ascii="Arial" w:hAnsi="Arial" w:cs="Arial"/>
          <w:sz w:val="24"/>
          <w:szCs w:val="24"/>
        </w:rPr>
        <w:t>5</w:t>
      </w:r>
      <w:r>
        <w:rPr>
          <w:rFonts w:ascii="Arial" w:hAnsi="Arial" w:cs="Arial"/>
          <w:sz w:val="24"/>
          <w:szCs w:val="24"/>
        </w:rPr>
        <w:t xml:space="preserve"> Joint SL and </w:t>
      </w:r>
      <w:proofErr w:type="spellStart"/>
      <w:r>
        <w:rPr>
          <w:rFonts w:ascii="Arial" w:hAnsi="Arial" w:cs="Arial"/>
          <w:sz w:val="24"/>
          <w:szCs w:val="24"/>
        </w:rPr>
        <w:t>Uu</w:t>
      </w:r>
      <w:proofErr w:type="spellEnd"/>
      <w:r>
        <w:rPr>
          <w:rFonts w:ascii="Arial" w:hAnsi="Arial" w:cs="Arial"/>
          <w:sz w:val="24"/>
          <w:szCs w:val="24"/>
        </w:rPr>
        <w:t xml:space="preserve"> positioning methods and measurements</w:t>
      </w:r>
    </w:p>
    <w:p w14:paraId="655DBCD2" w14:textId="5A32B61A" w:rsidR="005A1B85" w:rsidRDefault="00303F01">
      <w:pPr>
        <w:autoSpaceDE w:val="0"/>
        <w:autoSpaceDN w:val="0"/>
        <w:adjustRightInd w:val="0"/>
        <w:snapToGrid w:val="0"/>
        <w:spacing w:beforeLines="50" w:before="180" w:afterLines="50" w:after="180"/>
        <w:jc w:val="both"/>
        <w:rPr>
          <w:iCs/>
          <w:sz w:val="20"/>
          <w:szCs w:val="20"/>
        </w:rPr>
      </w:pPr>
      <w:r>
        <w:rPr>
          <w:rFonts w:hint="eastAsia"/>
          <w:iCs/>
          <w:sz w:val="20"/>
          <w:szCs w:val="20"/>
        </w:rPr>
        <w:t>A</w:t>
      </w:r>
      <w:r>
        <w:rPr>
          <w:iCs/>
          <w:sz w:val="20"/>
          <w:szCs w:val="20"/>
        </w:rPr>
        <w:t xml:space="preserve">ccording to RAN1’s discussion in SI phase, both SL-only-based positioning and joint </w:t>
      </w:r>
      <w:r w:rsidR="001A6811">
        <w:rPr>
          <w:iCs/>
          <w:sz w:val="20"/>
          <w:szCs w:val="20"/>
        </w:rPr>
        <w:t xml:space="preserve">SL </w:t>
      </w:r>
      <w:r>
        <w:rPr>
          <w:iCs/>
          <w:sz w:val="20"/>
          <w:szCs w:val="20"/>
        </w:rPr>
        <w:t xml:space="preserve">&amp; </w:t>
      </w:r>
      <w:proofErr w:type="spellStart"/>
      <w:r w:rsidR="001A6811">
        <w:rPr>
          <w:iCs/>
          <w:sz w:val="20"/>
          <w:szCs w:val="20"/>
        </w:rPr>
        <w:t>Uu</w:t>
      </w:r>
      <w:proofErr w:type="spellEnd"/>
      <w:r w:rsidR="001A6811">
        <w:rPr>
          <w:iCs/>
          <w:sz w:val="20"/>
          <w:szCs w:val="20"/>
        </w:rPr>
        <w:t xml:space="preserve"> </w:t>
      </w:r>
      <w:r>
        <w:rPr>
          <w:iCs/>
          <w:sz w:val="20"/>
          <w:szCs w:val="20"/>
        </w:rPr>
        <w:t>positioning are studied and recommended for normative work.</w:t>
      </w:r>
    </w:p>
    <w:tbl>
      <w:tblPr>
        <w:tblStyle w:val="afc"/>
        <w:tblW w:w="0" w:type="auto"/>
        <w:tblLook w:val="04A0" w:firstRow="1" w:lastRow="0" w:firstColumn="1" w:lastColumn="0" w:noHBand="0" w:noVBand="1"/>
      </w:tblPr>
      <w:tblGrid>
        <w:gridCol w:w="9350"/>
      </w:tblGrid>
      <w:tr w:rsidR="00A03940" w14:paraId="1C08C0BE" w14:textId="77777777" w:rsidTr="00A03940">
        <w:tc>
          <w:tcPr>
            <w:tcW w:w="9350" w:type="dxa"/>
          </w:tcPr>
          <w:p w14:paraId="42D40D40" w14:textId="02A108AD" w:rsidR="00A03940" w:rsidRDefault="00A03940" w:rsidP="00A03940">
            <w:pPr>
              <w:snapToGrid w:val="0"/>
              <w:rPr>
                <w:rFonts w:eastAsia="Batang"/>
                <w:b/>
                <w:bCs/>
                <w:sz w:val="20"/>
                <w:szCs w:val="20"/>
                <w:u w:val="single"/>
                <w:lang w:val="en-GB" w:eastAsia="en-US"/>
              </w:rPr>
            </w:pPr>
            <w:r>
              <w:rPr>
                <w:rFonts w:eastAsia="Batang"/>
                <w:b/>
                <w:bCs/>
                <w:sz w:val="20"/>
                <w:szCs w:val="20"/>
                <w:u w:val="single"/>
                <w:lang w:val="en-GB" w:eastAsia="en-US"/>
              </w:rPr>
              <w:t>Agreement in RAN1#111</w:t>
            </w:r>
          </w:p>
          <w:p w14:paraId="501469C5" w14:textId="77777777" w:rsidR="00A03940" w:rsidRPr="00A03940" w:rsidRDefault="00A03940" w:rsidP="00A03940">
            <w:pPr>
              <w:snapToGrid w:val="0"/>
              <w:jc w:val="both"/>
              <w:rPr>
                <w:rFonts w:eastAsia="Batang"/>
                <w:sz w:val="20"/>
                <w:szCs w:val="21"/>
              </w:rPr>
            </w:pPr>
            <w:r w:rsidRPr="00A03940">
              <w:rPr>
                <w:rFonts w:eastAsia="Batang"/>
                <w:sz w:val="20"/>
                <w:szCs w:val="21"/>
              </w:rPr>
              <w:t>From RAN1 perspective, at least the following 2 operation scenarios are recommended for normative work:</w:t>
            </w:r>
          </w:p>
          <w:p w14:paraId="3A2A8648" w14:textId="77777777" w:rsidR="00A03940" w:rsidRPr="00A03940" w:rsidRDefault="00A03940" w:rsidP="00850940">
            <w:pPr>
              <w:numPr>
                <w:ilvl w:val="0"/>
                <w:numId w:val="22"/>
              </w:numPr>
              <w:overflowPunct w:val="0"/>
              <w:autoSpaceDE w:val="0"/>
              <w:adjustRightInd w:val="0"/>
              <w:snapToGrid w:val="0"/>
              <w:contextualSpacing/>
              <w:jc w:val="both"/>
              <w:textAlignment w:val="baseline"/>
              <w:rPr>
                <w:sz w:val="20"/>
                <w:szCs w:val="21"/>
              </w:rPr>
            </w:pPr>
            <w:r w:rsidRPr="00A03940">
              <w:rPr>
                <w:sz w:val="20"/>
                <w:szCs w:val="21"/>
              </w:rPr>
              <w:t>Operation Scenario 1: PC5-only-based positioning.</w:t>
            </w:r>
          </w:p>
          <w:p w14:paraId="4339D0B6" w14:textId="721D5537" w:rsidR="00A03940" w:rsidRPr="00A03940" w:rsidRDefault="00A03940" w:rsidP="00850940">
            <w:pPr>
              <w:numPr>
                <w:ilvl w:val="0"/>
                <w:numId w:val="22"/>
              </w:numPr>
              <w:overflowPunct w:val="0"/>
              <w:autoSpaceDE w:val="0"/>
              <w:adjustRightInd w:val="0"/>
              <w:snapToGrid w:val="0"/>
              <w:contextualSpacing/>
              <w:jc w:val="both"/>
              <w:textAlignment w:val="baseline"/>
              <w:rPr>
                <w:sz w:val="21"/>
                <w:szCs w:val="21"/>
              </w:rPr>
            </w:pPr>
            <w:r w:rsidRPr="00A03940">
              <w:rPr>
                <w:sz w:val="20"/>
                <w:szCs w:val="21"/>
              </w:rPr>
              <w:t xml:space="preserve">Operation Scenario 2: Combination of </w:t>
            </w:r>
            <w:proofErr w:type="spellStart"/>
            <w:r w:rsidRPr="00A03940">
              <w:rPr>
                <w:sz w:val="20"/>
                <w:szCs w:val="21"/>
              </w:rPr>
              <w:t>Uu</w:t>
            </w:r>
            <w:proofErr w:type="spellEnd"/>
            <w:r w:rsidRPr="00A03940">
              <w:rPr>
                <w:sz w:val="20"/>
                <w:szCs w:val="21"/>
              </w:rPr>
              <w:t>- and PC5-based positioning.</w:t>
            </w:r>
          </w:p>
        </w:tc>
      </w:tr>
    </w:tbl>
    <w:p w14:paraId="387CB49D" w14:textId="682D7BBD" w:rsidR="00A03940" w:rsidRDefault="00850940">
      <w:pPr>
        <w:autoSpaceDE w:val="0"/>
        <w:autoSpaceDN w:val="0"/>
        <w:adjustRightInd w:val="0"/>
        <w:snapToGrid w:val="0"/>
        <w:spacing w:beforeLines="50" w:before="180" w:afterLines="50" w:after="180"/>
        <w:jc w:val="both"/>
        <w:rPr>
          <w:iCs/>
          <w:sz w:val="20"/>
          <w:szCs w:val="20"/>
        </w:rPr>
      </w:pPr>
      <w:r w:rsidRPr="00850940">
        <w:rPr>
          <w:iCs/>
          <w:sz w:val="20"/>
          <w:szCs w:val="20"/>
        </w:rPr>
        <w:t>DL-TDOA-like method is a typical technique for joint positioning</w:t>
      </w:r>
      <w:r>
        <w:rPr>
          <w:iCs/>
          <w:sz w:val="20"/>
          <w:szCs w:val="20"/>
        </w:rPr>
        <w:t xml:space="preserve"> where both </w:t>
      </w:r>
      <w:r w:rsidRPr="00850940">
        <w:rPr>
          <w:iCs/>
          <w:sz w:val="20"/>
          <w:szCs w:val="20"/>
        </w:rPr>
        <w:t>DL-PRS from multiple TRP</w:t>
      </w:r>
      <w:r>
        <w:rPr>
          <w:iCs/>
          <w:sz w:val="20"/>
          <w:szCs w:val="20"/>
        </w:rPr>
        <w:t>s</w:t>
      </w:r>
      <w:r w:rsidRPr="00850940">
        <w:rPr>
          <w:iCs/>
          <w:sz w:val="20"/>
          <w:szCs w:val="20"/>
        </w:rPr>
        <w:t xml:space="preserve"> and </w:t>
      </w:r>
      <w:r w:rsidR="00A12DF3">
        <w:rPr>
          <w:iCs/>
          <w:sz w:val="20"/>
          <w:szCs w:val="20"/>
        </w:rPr>
        <w:t>SL PRS</w:t>
      </w:r>
      <w:r w:rsidRPr="00850940">
        <w:rPr>
          <w:iCs/>
          <w:sz w:val="20"/>
          <w:szCs w:val="20"/>
        </w:rPr>
        <w:t xml:space="preserve"> from multiple anchor UEs are transmitted to target UE.</w:t>
      </w:r>
      <w:r w:rsidR="008E51C9">
        <w:rPr>
          <w:iCs/>
          <w:sz w:val="20"/>
          <w:szCs w:val="20"/>
        </w:rPr>
        <w:t xml:space="preserve"> Take Figure 2.</w:t>
      </w:r>
      <w:r w:rsidR="007D3649">
        <w:rPr>
          <w:iCs/>
          <w:sz w:val="20"/>
          <w:szCs w:val="20"/>
        </w:rPr>
        <w:t>5</w:t>
      </w:r>
      <w:r w:rsidR="008E51C9">
        <w:rPr>
          <w:iCs/>
          <w:sz w:val="20"/>
          <w:szCs w:val="20"/>
        </w:rPr>
        <w:t>-1 as an example,</w:t>
      </w:r>
      <w:r w:rsidR="00346D88">
        <w:rPr>
          <w:iCs/>
          <w:sz w:val="20"/>
          <w:szCs w:val="20"/>
        </w:rPr>
        <w:t xml:space="preserve"> target UE’s position cannot be calculated by either </w:t>
      </w:r>
      <w:proofErr w:type="spellStart"/>
      <w:r w:rsidR="00346D88">
        <w:rPr>
          <w:iCs/>
          <w:sz w:val="20"/>
          <w:szCs w:val="20"/>
        </w:rPr>
        <w:t>Uu</w:t>
      </w:r>
      <w:proofErr w:type="spellEnd"/>
      <w:r w:rsidR="00346D88">
        <w:rPr>
          <w:iCs/>
          <w:sz w:val="20"/>
          <w:szCs w:val="20"/>
        </w:rPr>
        <w:t xml:space="preserve"> positioning or SL positioning since DL-TDOA-like positioning requires at least 3 anchor nodes wherein one of them is a reference node. In such case, we have to merge both </w:t>
      </w:r>
      <w:proofErr w:type="spellStart"/>
      <w:r w:rsidR="00346D88">
        <w:rPr>
          <w:iCs/>
          <w:sz w:val="20"/>
          <w:szCs w:val="20"/>
        </w:rPr>
        <w:t>Uu</w:t>
      </w:r>
      <w:proofErr w:type="spellEnd"/>
      <w:r w:rsidR="00346D88">
        <w:rPr>
          <w:iCs/>
          <w:sz w:val="20"/>
          <w:szCs w:val="20"/>
        </w:rPr>
        <w:t xml:space="preserve"> measurements (i.e. measured between target UE and TRP 1/2) and SL measurements (i.e. measured between target UE and anchor UE 1/2). </w:t>
      </w:r>
    </w:p>
    <w:p w14:paraId="4F08B61D" w14:textId="0EE0F804" w:rsidR="00956D85" w:rsidRDefault="00E96579" w:rsidP="00956D85">
      <w:pPr>
        <w:autoSpaceDE w:val="0"/>
        <w:autoSpaceDN w:val="0"/>
        <w:adjustRightInd w:val="0"/>
        <w:snapToGrid w:val="0"/>
        <w:spacing w:beforeLines="50" w:before="180" w:afterLines="50" w:after="180"/>
        <w:jc w:val="center"/>
        <w:rPr>
          <w:iCs/>
          <w:sz w:val="20"/>
          <w:szCs w:val="20"/>
        </w:rPr>
      </w:pPr>
      <w:r>
        <w:rPr>
          <w:iCs/>
          <w:noProof/>
          <w:sz w:val="20"/>
          <w:szCs w:val="20"/>
        </w:rPr>
        <w:drawing>
          <wp:inline distT="0" distB="0" distL="0" distR="0" wp14:anchorId="2AEF514C" wp14:editId="78567C5F">
            <wp:extent cx="4542312" cy="194198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563404" cy="1951002"/>
                    </a:xfrm>
                    <a:prstGeom prst="rect">
                      <a:avLst/>
                    </a:prstGeom>
                    <a:noFill/>
                  </pic:spPr>
                </pic:pic>
              </a:graphicData>
            </a:graphic>
          </wp:inline>
        </w:drawing>
      </w:r>
    </w:p>
    <w:p w14:paraId="4CC5F338" w14:textId="3B0784D4" w:rsidR="0058647E" w:rsidRDefault="0058647E" w:rsidP="00956D85">
      <w:pPr>
        <w:autoSpaceDE w:val="0"/>
        <w:autoSpaceDN w:val="0"/>
        <w:adjustRightInd w:val="0"/>
        <w:snapToGrid w:val="0"/>
        <w:spacing w:beforeLines="50" w:before="180" w:afterLines="50" w:after="180"/>
        <w:jc w:val="center"/>
        <w:rPr>
          <w:iCs/>
          <w:sz w:val="20"/>
          <w:szCs w:val="20"/>
        </w:rPr>
      </w:pPr>
      <w:r>
        <w:rPr>
          <w:rFonts w:hint="eastAsia"/>
          <w:iCs/>
          <w:sz w:val="20"/>
          <w:szCs w:val="20"/>
        </w:rPr>
        <w:t>F</w:t>
      </w:r>
      <w:r>
        <w:rPr>
          <w:iCs/>
          <w:sz w:val="20"/>
          <w:szCs w:val="20"/>
        </w:rPr>
        <w:t>igure 2.</w:t>
      </w:r>
      <w:r w:rsidR="007D3649">
        <w:rPr>
          <w:iCs/>
          <w:sz w:val="20"/>
          <w:szCs w:val="20"/>
        </w:rPr>
        <w:t>5</w:t>
      </w:r>
      <w:r>
        <w:rPr>
          <w:iCs/>
          <w:sz w:val="20"/>
          <w:szCs w:val="20"/>
        </w:rPr>
        <w:t xml:space="preserve">-1: DL-TDOA-like joint SL &amp; </w:t>
      </w:r>
      <w:proofErr w:type="spellStart"/>
      <w:r>
        <w:rPr>
          <w:iCs/>
          <w:sz w:val="20"/>
          <w:szCs w:val="20"/>
        </w:rPr>
        <w:t>Uu</w:t>
      </w:r>
      <w:proofErr w:type="spellEnd"/>
      <w:r>
        <w:rPr>
          <w:iCs/>
          <w:sz w:val="20"/>
          <w:szCs w:val="20"/>
        </w:rPr>
        <w:t xml:space="preserve"> positioning</w:t>
      </w:r>
    </w:p>
    <w:p w14:paraId="54F0F56C" w14:textId="00F8B88C" w:rsidR="009D68F6" w:rsidRPr="00992D80" w:rsidRDefault="009D68F6" w:rsidP="003911EE">
      <w:pPr>
        <w:autoSpaceDE w:val="0"/>
        <w:autoSpaceDN w:val="0"/>
        <w:adjustRightInd w:val="0"/>
        <w:snapToGrid w:val="0"/>
        <w:spacing w:beforeLines="50" w:before="180" w:afterLines="50" w:after="180"/>
        <w:rPr>
          <w:i/>
          <w:iCs/>
          <w:sz w:val="20"/>
          <w:szCs w:val="20"/>
        </w:rPr>
      </w:pPr>
      <w:r w:rsidRPr="00992D80">
        <w:rPr>
          <w:b/>
          <w:i/>
          <w:iCs/>
          <w:sz w:val="20"/>
          <w:szCs w:val="20"/>
        </w:rPr>
        <w:lastRenderedPageBreak/>
        <w:t>Observation</w:t>
      </w:r>
      <w:r w:rsidR="00EE2679" w:rsidRPr="00992D80">
        <w:rPr>
          <w:b/>
          <w:i/>
          <w:iCs/>
          <w:sz w:val="20"/>
          <w:szCs w:val="20"/>
        </w:rPr>
        <w:t xml:space="preserve"> </w:t>
      </w:r>
      <w:r w:rsidR="00F87780">
        <w:rPr>
          <w:b/>
          <w:i/>
          <w:iCs/>
          <w:sz w:val="20"/>
          <w:szCs w:val="20"/>
        </w:rPr>
        <w:t>2</w:t>
      </w:r>
      <w:r w:rsidRPr="00992D80">
        <w:rPr>
          <w:i/>
          <w:iCs/>
          <w:sz w:val="20"/>
          <w:szCs w:val="20"/>
        </w:rPr>
        <w:t xml:space="preserve">: </w:t>
      </w:r>
      <w:r w:rsidR="00E96579" w:rsidRPr="00992D80">
        <w:rPr>
          <w:i/>
          <w:iCs/>
          <w:sz w:val="20"/>
          <w:szCs w:val="20"/>
        </w:rPr>
        <w:t>Neither SL-TDOA nor DL-TDOA is workable under the situation of insufficient anchor TRPs or anchor UEs.</w:t>
      </w:r>
    </w:p>
    <w:p w14:paraId="0048BC28" w14:textId="48EB97C1" w:rsidR="00BE76B6" w:rsidRDefault="003C5E92" w:rsidP="00850940">
      <w:pPr>
        <w:autoSpaceDE w:val="0"/>
        <w:autoSpaceDN w:val="0"/>
        <w:adjustRightInd w:val="0"/>
        <w:snapToGrid w:val="0"/>
        <w:spacing w:afterLines="50" w:after="180"/>
        <w:jc w:val="both"/>
        <w:rPr>
          <w:iCs/>
          <w:sz w:val="20"/>
          <w:szCs w:val="20"/>
        </w:rPr>
      </w:pPr>
      <w:r>
        <w:rPr>
          <w:iCs/>
          <w:sz w:val="20"/>
          <w:szCs w:val="20"/>
        </w:rPr>
        <w:t xml:space="preserve">However, usually </w:t>
      </w:r>
      <w:r w:rsidRPr="00346D88">
        <w:rPr>
          <w:iCs/>
          <w:sz w:val="20"/>
          <w:szCs w:val="20"/>
        </w:rPr>
        <w:t>anchor UEs and TRPs are not</w:t>
      </w:r>
      <w:r>
        <w:rPr>
          <w:iCs/>
          <w:sz w:val="20"/>
          <w:szCs w:val="20"/>
        </w:rPr>
        <w:t xml:space="preserve"> accurately</w:t>
      </w:r>
      <w:r w:rsidRPr="00346D88">
        <w:rPr>
          <w:iCs/>
          <w:sz w:val="20"/>
          <w:szCs w:val="20"/>
        </w:rPr>
        <w:t xml:space="preserve"> synchronized</w:t>
      </w:r>
      <w:r w:rsidR="005848CE">
        <w:rPr>
          <w:iCs/>
          <w:sz w:val="20"/>
          <w:szCs w:val="20"/>
        </w:rPr>
        <w:t xml:space="preserve"> and</w:t>
      </w:r>
      <w:r>
        <w:rPr>
          <w:iCs/>
          <w:sz w:val="20"/>
          <w:szCs w:val="20"/>
        </w:rPr>
        <w:t xml:space="preserve"> </w:t>
      </w:r>
      <w:r w:rsidRPr="00346D88">
        <w:rPr>
          <w:iCs/>
          <w:sz w:val="20"/>
          <w:szCs w:val="20"/>
        </w:rPr>
        <w:t xml:space="preserve">reference nodes for SL and </w:t>
      </w:r>
      <w:proofErr w:type="spellStart"/>
      <w:r>
        <w:rPr>
          <w:iCs/>
          <w:sz w:val="20"/>
          <w:szCs w:val="20"/>
        </w:rPr>
        <w:t>Uu</w:t>
      </w:r>
      <w:proofErr w:type="spellEnd"/>
      <w:r>
        <w:rPr>
          <w:iCs/>
          <w:sz w:val="20"/>
          <w:szCs w:val="20"/>
        </w:rPr>
        <w:t xml:space="preserve"> positioning</w:t>
      </w:r>
      <w:r w:rsidR="005848CE">
        <w:rPr>
          <w:iCs/>
          <w:sz w:val="20"/>
          <w:szCs w:val="20"/>
        </w:rPr>
        <w:t xml:space="preserve"> are selected</w:t>
      </w:r>
      <w:r w:rsidRPr="00346D88">
        <w:rPr>
          <w:iCs/>
          <w:sz w:val="20"/>
          <w:szCs w:val="20"/>
        </w:rPr>
        <w:t xml:space="preserve"> separately. For </w:t>
      </w:r>
      <w:proofErr w:type="spellStart"/>
      <w:r>
        <w:rPr>
          <w:iCs/>
          <w:sz w:val="20"/>
          <w:szCs w:val="20"/>
        </w:rPr>
        <w:t>Uu</w:t>
      </w:r>
      <w:proofErr w:type="spellEnd"/>
      <w:r>
        <w:rPr>
          <w:iCs/>
          <w:sz w:val="20"/>
          <w:szCs w:val="20"/>
        </w:rPr>
        <w:t xml:space="preserve"> positioning</w:t>
      </w:r>
      <w:r w:rsidRPr="00346D88">
        <w:rPr>
          <w:iCs/>
          <w:sz w:val="20"/>
          <w:szCs w:val="20"/>
        </w:rPr>
        <w:t>, a reference TRP</w:t>
      </w:r>
      <w:r>
        <w:rPr>
          <w:iCs/>
          <w:sz w:val="20"/>
          <w:szCs w:val="20"/>
        </w:rPr>
        <w:t xml:space="preserve"> (e.g. TRP</w:t>
      </w:r>
      <w:r w:rsidR="00C141DC">
        <w:rPr>
          <w:iCs/>
          <w:sz w:val="20"/>
          <w:szCs w:val="20"/>
        </w:rPr>
        <w:t xml:space="preserve"> </w:t>
      </w:r>
      <w:r>
        <w:rPr>
          <w:iCs/>
          <w:sz w:val="20"/>
          <w:szCs w:val="20"/>
        </w:rPr>
        <w:t>1)</w:t>
      </w:r>
      <w:r w:rsidRPr="00346D88">
        <w:rPr>
          <w:iCs/>
          <w:sz w:val="20"/>
          <w:szCs w:val="20"/>
        </w:rPr>
        <w:t xml:space="preserve"> is selected as reference node</w:t>
      </w:r>
      <w:r>
        <w:rPr>
          <w:iCs/>
          <w:sz w:val="20"/>
          <w:szCs w:val="20"/>
        </w:rPr>
        <w:t xml:space="preserve">, </w:t>
      </w:r>
      <w:proofErr w:type="spellStart"/>
      <w:r>
        <w:rPr>
          <w:iCs/>
          <w:sz w:val="20"/>
          <w:szCs w:val="20"/>
        </w:rPr>
        <w:t>Uu</w:t>
      </w:r>
      <w:proofErr w:type="spellEnd"/>
      <w:r>
        <w:rPr>
          <w:iCs/>
          <w:sz w:val="20"/>
          <w:szCs w:val="20"/>
        </w:rPr>
        <w:t xml:space="preserve"> </w:t>
      </w:r>
      <w:r w:rsidRPr="003C5E92">
        <w:rPr>
          <w:iCs/>
          <w:sz w:val="20"/>
          <w:szCs w:val="20"/>
        </w:rPr>
        <w:t>RSTD</w:t>
      </w:r>
      <w:r>
        <w:rPr>
          <w:iCs/>
          <w:sz w:val="20"/>
          <w:szCs w:val="20"/>
        </w:rPr>
        <w:t xml:space="preserve"> measurement</w:t>
      </w:r>
      <w:r w:rsidRPr="003C5E92">
        <w:rPr>
          <w:iCs/>
          <w:sz w:val="20"/>
          <w:szCs w:val="20"/>
        </w:rPr>
        <w:t xml:space="preserve"> is obtained by calculating relative timing difference between the anchor </w:t>
      </w:r>
      <w:r>
        <w:rPr>
          <w:iCs/>
          <w:sz w:val="20"/>
          <w:szCs w:val="20"/>
        </w:rPr>
        <w:t>TRP</w:t>
      </w:r>
      <w:r w:rsidRPr="003C5E92">
        <w:rPr>
          <w:iCs/>
          <w:sz w:val="20"/>
          <w:szCs w:val="20"/>
        </w:rPr>
        <w:t xml:space="preserve"> and </w:t>
      </w:r>
      <w:r>
        <w:rPr>
          <w:iCs/>
          <w:sz w:val="20"/>
          <w:szCs w:val="20"/>
        </w:rPr>
        <w:t>a</w:t>
      </w:r>
      <w:r w:rsidRPr="003C5E92">
        <w:rPr>
          <w:iCs/>
          <w:sz w:val="20"/>
          <w:szCs w:val="20"/>
        </w:rPr>
        <w:t xml:space="preserve"> reference </w:t>
      </w:r>
      <w:r>
        <w:rPr>
          <w:iCs/>
          <w:sz w:val="20"/>
          <w:szCs w:val="20"/>
        </w:rPr>
        <w:t>TRP</w:t>
      </w:r>
      <w:r w:rsidRPr="00346D88">
        <w:rPr>
          <w:iCs/>
          <w:sz w:val="20"/>
          <w:szCs w:val="20"/>
        </w:rPr>
        <w:t>. For SL</w:t>
      </w:r>
      <w:r>
        <w:rPr>
          <w:iCs/>
          <w:sz w:val="20"/>
          <w:szCs w:val="20"/>
        </w:rPr>
        <w:t xml:space="preserve"> positioning</w:t>
      </w:r>
      <w:r w:rsidRPr="00346D88">
        <w:rPr>
          <w:iCs/>
          <w:sz w:val="20"/>
          <w:szCs w:val="20"/>
        </w:rPr>
        <w:t>, a reference UE</w:t>
      </w:r>
      <w:r>
        <w:rPr>
          <w:iCs/>
          <w:sz w:val="20"/>
          <w:szCs w:val="20"/>
        </w:rPr>
        <w:t xml:space="preserve"> (e.g. anchor UE 1)</w:t>
      </w:r>
      <w:r w:rsidRPr="00346D88">
        <w:rPr>
          <w:iCs/>
          <w:sz w:val="20"/>
          <w:szCs w:val="20"/>
        </w:rPr>
        <w:t xml:space="preserve"> is selected as reference node</w:t>
      </w:r>
      <w:r>
        <w:rPr>
          <w:iCs/>
          <w:sz w:val="20"/>
          <w:szCs w:val="20"/>
        </w:rPr>
        <w:t xml:space="preserve">, </w:t>
      </w:r>
      <w:r w:rsidRPr="003C5E92">
        <w:rPr>
          <w:iCs/>
          <w:sz w:val="20"/>
          <w:szCs w:val="20"/>
        </w:rPr>
        <w:t xml:space="preserve">SL measurement RSTD is obtained by calculating relative timing difference between the anchor UE and the </w:t>
      </w:r>
      <w:r>
        <w:rPr>
          <w:iCs/>
          <w:sz w:val="20"/>
          <w:szCs w:val="20"/>
        </w:rPr>
        <w:t>SL</w:t>
      </w:r>
      <w:r w:rsidRPr="003C5E92">
        <w:rPr>
          <w:iCs/>
          <w:sz w:val="20"/>
          <w:szCs w:val="20"/>
        </w:rPr>
        <w:t xml:space="preserve"> reference node.</w:t>
      </w:r>
      <w:r w:rsidR="005848CE">
        <w:rPr>
          <w:rFonts w:hint="eastAsia"/>
          <w:iCs/>
          <w:sz w:val="20"/>
          <w:szCs w:val="20"/>
        </w:rPr>
        <w:t xml:space="preserve"> </w:t>
      </w:r>
      <w:r w:rsidR="003429C5" w:rsidRPr="003429C5">
        <w:rPr>
          <w:iCs/>
          <w:sz w:val="20"/>
          <w:szCs w:val="20"/>
        </w:rPr>
        <w:t xml:space="preserve">For UE-assisted positioning, DL measurement and SL measurement can be reported to LMF jointly. </w:t>
      </w:r>
      <w:r w:rsidR="00AE71F3">
        <w:rPr>
          <w:iCs/>
          <w:sz w:val="20"/>
          <w:szCs w:val="20"/>
        </w:rPr>
        <w:t xml:space="preserve">In order for the </w:t>
      </w:r>
      <w:r w:rsidR="00674825">
        <w:rPr>
          <w:iCs/>
          <w:sz w:val="20"/>
          <w:szCs w:val="20"/>
        </w:rPr>
        <w:t>LMF</w:t>
      </w:r>
      <w:r w:rsidR="00AE71F3">
        <w:rPr>
          <w:iCs/>
          <w:sz w:val="20"/>
          <w:szCs w:val="20"/>
        </w:rPr>
        <w:t xml:space="preserve"> to know the time difference or time synchronization error between </w:t>
      </w:r>
      <w:proofErr w:type="spellStart"/>
      <w:r w:rsidR="00AE71F3">
        <w:rPr>
          <w:iCs/>
          <w:sz w:val="20"/>
          <w:szCs w:val="20"/>
        </w:rPr>
        <w:t>Uu</w:t>
      </w:r>
      <w:proofErr w:type="spellEnd"/>
      <w:r w:rsidR="00AE71F3">
        <w:rPr>
          <w:iCs/>
          <w:sz w:val="20"/>
          <w:szCs w:val="20"/>
        </w:rPr>
        <w:t xml:space="preserve"> </w:t>
      </w:r>
      <w:r w:rsidR="00674825">
        <w:rPr>
          <w:iCs/>
          <w:sz w:val="20"/>
          <w:szCs w:val="20"/>
        </w:rPr>
        <w:t>session and SL session, a special RSTD measurement can be introduced and reported from target UE to LMF. This special RSTD is used to specify t</w:t>
      </w:r>
      <w:r w:rsidR="00674825" w:rsidRPr="00674825">
        <w:rPr>
          <w:iCs/>
          <w:sz w:val="20"/>
          <w:szCs w:val="20"/>
        </w:rPr>
        <w:t>he</w:t>
      </w:r>
      <w:r w:rsidR="001B1584">
        <w:rPr>
          <w:iCs/>
          <w:sz w:val="20"/>
          <w:szCs w:val="20"/>
        </w:rPr>
        <w:t xml:space="preserve"> measurement of the</w:t>
      </w:r>
      <w:r w:rsidR="00674825" w:rsidRPr="00674825">
        <w:rPr>
          <w:iCs/>
          <w:sz w:val="20"/>
          <w:szCs w:val="20"/>
        </w:rPr>
        <w:t xml:space="preserve"> relative timing difference</w:t>
      </w:r>
      <w:r w:rsidR="00674825">
        <w:rPr>
          <w:iCs/>
          <w:sz w:val="20"/>
          <w:szCs w:val="20"/>
        </w:rPr>
        <w:t xml:space="preserve"> between SL reference node and </w:t>
      </w:r>
      <w:proofErr w:type="spellStart"/>
      <w:r w:rsidR="00674825">
        <w:rPr>
          <w:iCs/>
          <w:sz w:val="20"/>
          <w:szCs w:val="20"/>
        </w:rPr>
        <w:t>Uu</w:t>
      </w:r>
      <w:proofErr w:type="spellEnd"/>
      <w:r w:rsidR="00674825">
        <w:rPr>
          <w:iCs/>
          <w:sz w:val="20"/>
          <w:szCs w:val="20"/>
        </w:rPr>
        <w:t xml:space="preserve"> reference node.</w:t>
      </w:r>
    </w:p>
    <w:p w14:paraId="36FB765E" w14:textId="1F3BF562" w:rsidR="003429C5" w:rsidRDefault="005848CE" w:rsidP="00850940">
      <w:pPr>
        <w:autoSpaceDE w:val="0"/>
        <w:autoSpaceDN w:val="0"/>
        <w:adjustRightInd w:val="0"/>
        <w:snapToGrid w:val="0"/>
        <w:spacing w:afterLines="50" w:after="180"/>
        <w:jc w:val="both"/>
        <w:rPr>
          <w:rFonts w:ascii="Times" w:hAnsi="Times" w:cs="CG Times (WN)"/>
          <w:i/>
          <w:sz w:val="20"/>
          <w:szCs w:val="20"/>
        </w:rPr>
      </w:pPr>
      <w:r>
        <w:rPr>
          <w:b/>
          <w:bCs/>
          <w:i/>
          <w:iCs/>
          <w:sz w:val="20"/>
          <w:szCs w:val="20"/>
        </w:rPr>
        <w:t xml:space="preserve">Proposal </w:t>
      </w:r>
      <w:r w:rsidR="00F87780">
        <w:rPr>
          <w:b/>
          <w:bCs/>
          <w:i/>
          <w:iCs/>
          <w:sz w:val="20"/>
          <w:szCs w:val="20"/>
        </w:rPr>
        <w:t>14</w:t>
      </w:r>
      <w:r>
        <w:rPr>
          <w:b/>
          <w:bCs/>
          <w:i/>
          <w:iCs/>
          <w:sz w:val="20"/>
          <w:szCs w:val="20"/>
        </w:rPr>
        <w:t>:</w:t>
      </w:r>
      <w:r>
        <w:rPr>
          <w:i/>
          <w:iCs/>
          <w:sz w:val="20"/>
          <w:szCs w:val="20"/>
        </w:rPr>
        <w:t xml:space="preserve"> </w:t>
      </w:r>
      <w:r w:rsidR="00674825">
        <w:rPr>
          <w:rFonts w:ascii="Times" w:hAnsi="Times" w:cs="CG Times (WN)"/>
          <w:i/>
          <w:sz w:val="20"/>
          <w:szCs w:val="20"/>
        </w:rPr>
        <w:t xml:space="preserve">Support DL-TDOA-like joint SL &amp; </w:t>
      </w:r>
      <w:proofErr w:type="spellStart"/>
      <w:r w:rsidR="00674825">
        <w:rPr>
          <w:rFonts w:ascii="Times" w:hAnsi="Times" w:cs="CG Times (WN)"/>
          <w:i/>
          <w:sz w:val="20"/>
          <w:szCs w:val="20"/>
        </w:rPr>
        <w:t>Uu</w:t>
      </w:r>
      <w:proofErr w:type="spellEnd"/>
      <w:r w:rsidR="00674825">
        <w:rPr>
          <w:rFonts w:ascii="Times" w:hAnsi="Times" w:cs="CG Times (WN)"/>
          <w:i/>
          <w:sz w:val="20"/>
          <w:szCs w:val="20"/>
        </w:rPr>
        <w:t xml:space="preserve"> positioning:</w:t>
      </w:r>
    </w:p>
    <w:p w14:paraId="55F807C2" w14:textId="30AF59A8" w:rsidR="00674825" w:rsidRPr="00674825" w:rsidRDefault="00294AD6" w:rsidP="00674825">
      <w:pPr>
        <w:pStyle w:val="aff2"/>
        <w:numPr>
          <w:ilvl w:val="0"/>
          <w:numId w:val="23"/>
        </w:numPr>
        <w:snapToGrid w:val="0"/>
        <w:spacing w:afterLines="50"/>
        <w:jc w:val="both"/>
        <w:rPr>
          <w:rFonts w:ascii="Times" w:hAnsi="Times" w:cs="CG Times (WN)"/>
          <w:i/>
          <w:sz w:val="20"/>
        </w:rPr>
      </w:pPr>
      <w:r>
        <w:rPr>
          <w:rFonts w:ascii="Times" w:hAnsi="Times" w:cs="CG Times (WN)"/>
          <w:i/>
          <w:sz w:val="20"/>
          <w:lang w:eastAsia="zh-CN"/>
        </w:rPr>
        <w:t xml:space="preserve">For a target UE, Support reporting </w:t>
      </w:r>
      <w:r w:rsidR="00674825">
        <w:rPr>
          <w:rFonts w:ascii="Times" w:hAnsi="Times" w:cs="CG Times (WN)"/>
          <w:i/>
          <w:sz w:val="20"/>
          <w:lang w:eastAsia="zh-CN"/>
        </w:rPr>
        <w:t xml:space="preserve">a RSTD </w:t>
      </w:r>
      <w:r>
        <w:rPr>
          <w:rFonts w:ascii="Times" w:hAnsi="Times" w:cs="CG Times (WN)"/>
          <w:i/>
          <w:sz w:val="20"/>
          <w:lang w:eastAsia="zh-CN"/>
        </w:rPr>
        <w:t xml:space="preserve">for </w:t>
      </w:r>
      <w:r w:rsidR="00674825">
        <w:rPr>
          <w:rFonts w:ascii="Times" w:hAnsi="Times" w:cs="CG Times (WN)"/>
          <w:i/>
          <w:sz w:val="20"/>
          <w:lang w:eastAsia="zh-CN"/>
        </w:rPr>
        <w:t xml:space="preserve">the timing difference between SL reference node and </w:t>
      </w:r>
      <w:proofErr w:type="spellStart"/>
      <w:r w:rsidR="00674825">
        <w:rPr>
          <w:rFonts w:ascii="Times" w:hAnsi="Times" w:cs="CG Times (WN)"/>
          <w:i/>
          <w:sz w:val="20"/>
          <w:lang w:eastAsia="zh-CN"/>
        </w:rPr>
        <w:t>Uu</w:t>
      </w:r>
      <w:proofErr w:type="spellEnd"/>
      <w:r w:rsidR="00674825">
        <w:rPr>
          <w:rFonts w:ascii="Times" w:hAnsi="Times" w:cs="CG Times (WN)"/>
          <w:i/>
          <w:sz w:val="20"/>
          <w:lang w:eastAsia="zh-CN"/>
        </w:rPr>
        <w:t xml:space="preserve"> reference node.</w:t>
      </w:r>
    </w:p>
    <w:p w14:paraId="6668B534" w14:textId="77777777" w:rsidR="005848CE" w:rsidRPr="00BE76B6" w:rsidRDefault="005848CE" w:rsidP="00850940">
      <w:pPr>
        <w:autoSpaceDE w:val="0"/>
        <w:autoSpaceDN w:val="0"/>
        <w:adjustRightInd w:val="0"/>
        <w:snapToGrid w:val="0"/>
        <w:spacing w:afterLines="50" w:after="180"/>
        <w:jc w:val="both"/>
        <w:rPr>
          <w:iCs/>
          <w:sz w:val="20"/>
          <w:szCs w:val="20"/>
        </w:rPr>
      </w:pPr>
    </w:p>
    <w:p w14:paraId="68C76DB6" w14:textId="77777777" w:rsidR="00DA610C" w:rsidRDefault="00BE1760">
      <w:pPr>
        <w:pStyle w:val="1"/>
        <w:snapToGrid w:val="0"/>
        <w:spacing w:before="120" w:afterLines="50" w:after="180"/>
        <w:ind w:left="431" w:hanging="431"/>
        <w:jc w:val="both"/>
        <w:rPr>
          <w:sz w:val="28"/>
          <w:lang w:val="en-US"/>
        </w:rPr>
      </w:pPr>
      <w:r>
        <w:rPr>
          <w:sz w:val="28"/>
          <w:lang w:val="en-US"/>
        </w:rPr>
        <w:t>Conclusion</w:t>
      </w:r>
    </w:p>
    <w:p w14:paraId="45C8BDC0" w14:textId="65C7E078" w:rsidR="00DA610C" w:rsidRDefault="00BE1760">
      <w:pPr>
        <w:snapToGrid w:val="0"/>
        <w:rPr>
          <w:sz w:val="20"/>
          <w:szCs w:val="20"/>
        </w:rPr>
      </w:pPr>
      <w:r>
        <w:rPr>
          <w:sz w:val="20"/>
          <w:szCs w:val="20"/>
        </w:rPr>
        <w:t>In this contribution, we discuss potential solutions for</w:t>
      </w:r>
      <w:r w:rsidR="00B82799" w:rsidRPr="00B82799">
        <w:rPr>
          <w:iCs/>
          <w:sz w:val="20"/>
          <w:szCs w:val="20"/>
        </w:rPr>
        <w:t xml:space="preserve"> </w:t>
      </w:r>
      <w:r w:rsidR="00B82799">
        <w:rPr>
          <w:iCs/>
          <w:sz w:val="20"/>
          <w:szCs w:val="20"/>
        </w:rPr>
        <w:t xml:space="preserve">SL positioning measurements and reporting considering </w:t>
      </w:r>
      <w:r w:rsidR="00CE5C2E" w:rsidRPr="00F42FD4">
        <w:rPr>
          <w:iCs/>
          <w:sz w:val="20"/>
          <w:szCs w:val="20"/>
        </w:rPr>
        <w:t>RTT-type solutions using SL, SL-</w:t>
      </w:r>
      <w:proofErr w:type="spellStart"/>
      <w:r w:rsidR="00CE5C2E" w:rsidRPr="00F42FD4">
        <w:rPr>
          <w:iCs/>
          <w:sz w:val="20"/>
          <w:szCs w:val="20"/>
        </w:rPr>
        <w:t>AoA</w:t>
      </w:r>
      <w:proofErr w:type="spellEnd"/>
      <w:r w:rsidR="00CE5C2E" w:rsidRPr="00F42FD4">
        <w:rPr>
          <w:iCs/>
          <w:sz w:val="20"/>
          <w:szCs w:val="20"/>
        </w:rPr>
        <w:t>, SL-TDOA</w:t>
      </w:r>
      <w:r>
        <w:rPr>
          <w:sz w:val="20"/>
          <w:szCs w:val="20"/>
        </w:rPr>
        <w:t>, and we have the following observations and proposals:</w:t>
      </w:r>
    </w:p>
    <w:p w14:paraId="7AC0736D" w14:textId="77777777" w:rsidR="00C676D3" w:rsidRDefault="00C676D3" w:rsidP="00C676D3">
      <w:pPr>
        <w:autoSpaceDE w:val="0"/>
        <w:autoSpaceDN w:val="0"/>
        <w:adjustRightInd w:val="0"/>
        <w:snapToGrid w:val="0"/>
        <w:spacing w:beforeLines="50" w:before="180" w:afterLines="50" w:after="180"/>
        <w:jc w:val="both"/>
        <w:rPr>
          <w:bCs/>
          <w:iCs/>
          <w:sz w:val="20"/>
          <w:szCs w:val="20"/>
        </w:rPr>
      </w:pPr>
      <w:r>
        <w:rPr>
          <w:b/>
          <w:i/>
          <w:iCs/>
          <w:sz w:val="20"/>
        </w:rPr>
        <w:t>Observation 1:</w:t>
      </w:r>
      <w:r>
        <w:rPr>
          <w:i/>
          <w:iCs/>
          <w:sz w:val="20"/>
        </w:rPr>
        <w:t xml:space="preserve"> SL-RTT does not require perfect synchronization among different UEs but its accuracy can be impacted by UE’s clock shift error.</w:t>
      </w:r>
    </w:p>
    <w:p w14:paraId="44EAB221" w14:textId="08E2078B" w:rsidR="00C676D3" w:rsidRPr="00F87780" w:rsidRDefault="00F87780" w:rsidP="00F87780">
      <w:pPr>
        <w:autoSpaceDE w:val="0"/>
        <w:autoSpaceDN w:val="0"/>
        <w:adjustRightInd w:val="0"/>
        <w:snapToGrid w:val="0"/>
        <w:spacing w:beforeLines="50" w:before="180" w:afterLines="50" w:after="180"/>
        <w:rPr>
          <w:i/>
          <w:iCs/>
          <w:sz w:val="20"/>
          <w:szCs w:val="20"/>
        </w:rPr>
      </w:pPr>
      <w:r w:rsidRPr="00992D80">
        <w:rPr>
          <w:b/>
          <w:i/>
          <w:iCs/>
          <w:sz w:val="20"/>
          <w:szCs w:val="20"/>
        </w:rPr>
        <w:t xml:space="preserve">Observation </w:t>
      </w:r>
      <w:r>
        <w:rPr>
          <w:b/>
          <w:i/>
          <w:iCs/>
          <w:sz w:val="20"/>
          <w:szCs w:val="20"/>
        </w:rPr>
        <w:t>2</w:t>
      </w:r>
      <w:r w:rsidRPr="00992D80">
        <w:rPr>
          <w:i/>
          <w:iCs/>
          <w:sz w:val="20"/>
          <w:szCs w:val="20"/>
        </w:rPr>
        <w:t>: Neither SL-TDOA nor DL-TDOA is workable under the situation of insufficient anchor TRPs or anchor UEs.</w:t>
      </w:r>
    </w:p>
    <w:p w14:paraId="06EF5BDB" w14:textId="77777777" w:rsidR="002C05E4" w:rsidRDefault="002C05E4" w:rsidP="002C05E4">
      <w:pPr>
        <w:snapToGrid w:val="0"/>
        <w:spacing w:beforeLines="50" w:before="180" w:afterLines="50" w:after="180"/>
        <w:jc w:val="both"/>
        <w:rPr>
          <w:rFonts w:eastAsiaTheme="minorEastAsia"/>
          <w:bCs/>
          <w:i/>
          <w:iCs/>
          <w:sz w:val="20"/>
        </w:rPr>
      </w:pPr>
      <w:r w:rsidRPr="008E06A9">
        <w:rPr>
          <w:b/>
          <w:bCs/>
          <w:i/>
          <w:iCs/>
          <w:sz w:val="20"/>
        </w:rPr>
        <w:t>Proposal 1:</w:t>
      </w:r>
      <w:r w:rsidRPr="008E06A9">
        <w:rPr>
          <w:bCs/>
          <w:i/>
          <w:iCs/>
          <w:sz w:val="20"/>
        </w:rPr>
        <w:t xml:space="preserve"> With regards to </w:t>
      </w:r>
      <w:r w:rsidRPr="00CE5C2E">
        <w:rPr>
          <w:bCs/>
          <w:i/>
          <w:iCs/>
          <w:sz w:val="20"/>
        </w:rPr>
        <w:t xml:space="preserve">mitigate impact of synchronization errors between anchor UEs for SL-TDOA </w:t>
      </w:r>
      <w:r>
        <w:rPr>
          <w:bCs/>
          <w:i/>
          <w:iCs/>
          <w:sz w:val="20"/>
        </w:rPr>
        <w:t xml:space="preserve">method, </w:t>
      </w:r>
      <w:r w:rsidRPr="00CE5C2E">
        <w:rPr>
          <w:rFonts w:eastAsiaTheme="minorEastAsia" w:hint="eastAsia"/>
          <w:bCs/>
          <w:i/>
          <w:iCs/>
          <w:sz w:val="20"/>
        </w:rPr>
        <w:t>support</w:t>
      </w:r>
      <w:r w:rsidRPr="00CE5C2E">
        <w:rPr>
          <w:rFonts w:eastAsiaTheme="minorEastAsia"/>
          <w:bCs/>
          <w:i/>
          <w:iCs/>
          <w:sz w:val="20"/>
        </w:rPr>
        <w:t xml:space="preserve"> reporting synchronization </w:t>
      </w:r>
      <w:r>
        <w:rPr>
          <w:rFonts w:eastAsiaTheme="minorEastAsia"/>
          <w:bCs/>
          <w:i/>
          <w:iCs/>
          <w:sz w:val="20"/>
        </w:rPr>
        <w:t>difference</w:t>
      </w:r>
      <w:r w:rsidRPr="00CE5C2E">
        <w:rPr>
          <w:rFonts w:eastAsiaTheme="minorEastAsia"/>
          <w:bCs/>
          <w:i/>
          <w:iCs/>
          <w:sz w:val="20"/>
        </w:rPr>
        <w:t xml:space="preserve"> between reference UE and a list of anchor UEs</w:t>
      </w:r>
      <w:r>
        <w:rPr>
          <w:rFonts w:eastAsiaTheme="minorEastAsia"/>
          <w:bCs/>
          <w:i/>
          <w:iCs/>
          <w:sz w:val="20"/>
        </w:rPr>
        <w:t>.</w:t>
      </w:r>
    </w:p>
    <w:p w14:paraId="27A3966F" w14:textId="77777777" w:rsidR="002C05E4" w:rsidRPr="002C05E4" w:rsidRDefault="002C05E4" w:rsidP="002C05E4">
      <w:pPr>
        <w:pStyle w:val="aff2"/>
        <w:numPr>
          <w:ilvl w:val="0"/>
          <w:numId w:val="14"/>
        </w:numPr>
        <w:snapToGrid w:val="0"/>
        <w:spacing w:beforeLines="50" w:before="180" w:afterLines="50"/>
        <w:jc w:val="both"/>
        <w:rPr>
          <w:bCs/>
          <w:i/>
          <w:iCs/>
          <w:sz w:val="20"/>
        </w:rPr>
      </w:pPr>
      <w:r w:rsidRPr="002C05E4">
        <w:rPr>
          <w:bCs/>
          <w:i/>
          <w:iCs/>
          <w:sz w:val="20"/>
          <w:lang w:eastAsia="zh-CN"/>
        </w:rPr>
        <w:t>The quality of the synchronization difference can also be reported.</w:t>
      </w:r>
    </w:p>
    <w:p w14:paraId="49CEEACD" w14:textId="77777777" w:rsidR="002C05E4" w:rsidRPr="00CE5C2E" w:rsidRDefault="002C05E4" w:rsidP="002C05E4">
      <w:pPr>
        <w:pStyle w:val="aff2"/>
        <w:numPr>
          <w:ilvl w:val="0"/>
          <w:numId w:val="14"/>
        </w:numPr>
        <w:snapToGrid w:val="0"/>
        <w:spacing w:beforeLines="50" w:before="180" w:afterLines="50"/>
        <w:jc w:val="both"/>
        <w:rPr>
          <w:bCs/>
          <w:i/>
          <w:iCs/>
          <w:sz w:val="20"/>
        </w:rPr>
      </w:pPr>
      <w:r>
        <w:rPr>
          <w:rFonts w:hint="eastAsia"/>
          <w:bCs/>
          <w:i/>
          <w:iCs/>
          <w:sz w:val="20"/>
          <w:lang w:eastAsia="zh-CN"/>
        </w:rPr>
        <w:t>N</w:t>
      </w:r>
      <w:r>
        <w:rPr>
          <w:bCs/>
          <w:i/>
          <w:iCs/>
          <w:sz w:val="20"/>
          <w:lang w:eastAsia="zh-CN"/>
        </w:rPr>
        <w:t xml:space="preserve">ote: </w:t>
      </w:r>
      <w:r w:rsidRPr="00CE5C2E">
        <w:rPr>
          <w:bCs/>
          <w:i/>
          <w:iCs/>
          <w:sz w:val="20"/>
          <w:lang w:eastAsia="zh-CN"/>
        </w:rPr>
        <w:t xml:space="preserve">Clock source’s accuracy </w:t>
      </w:r>
      <w:r>
        <w:rPr>
          <w:bCs/>
          <w:i/>
          <w:iCs/>
          <w:sz w:val="20"/>
          <w:lang w:eastAsia="zh-CN"/>
        </w:rPr>
        <w:t>can be</w:t>
      </w:r>
      <w:r w:rsidRPr="00CE5C2E">
        <w:rPr>
          <w:bCs/>
          <w:i/>
          <w:iCs/>
          <w:sz w:val="20"/>
          <w:lang w:eastAsia="zh-CN"/>
        </w:rPr>
        <w:t xml:space="preserve"> one of the factors that determine quality of the synchronization information.</w:t>
      </w:r>
    </w:p>
    <w:p w14:paraId="5416AFD5" w14:textId="77777777" w:rsidR="00921EB9" w:rsidRPr="003E0AF9" w:rsidRDefault="00921EB9" w:rsidP="00921EB9">
      <w:pPr>
        <w:pStyle w:val="aa"/>
        <w:snapToGrid w:val="0"/>
        <w:rPr>
          <w:rFonts w:eastAsia="等线"/>
          <w:i/>
          <w:color w:val="000000" w:themeColor="text1"/>
          <w:sz w:val="20"/>
        </w:rPr>
      </w:pPr>
      <w:r w:rsidRPr="003E0AF9">
        <w:rPr>
          <w:rFonts w:eastAsia="等线"/>
          <w:b/>
          <w:i/>
          <w:color w:val="000000" w:themeColor="text1"/>
          <w:sz w:val="20"/>
        </w:rPr>
        <w:t>Proposal 2:</w:t>
      </w:r>
      <w:r w:rsidRPr="003E0AF9">
        <w:rPr>
          <w:rFonts w:eastAsia="等线"/>
          <w:i/>
          <w:color w:val="000000" w:themeColor="text1"/>
          <w:sz w:val="20"/>
        </w:rPr>
        <w:t xml:space="preserve"> SL-PRS based RTOA T</w:t>
      </w:r>
      <w:r w:rsidRPr="003E0AF9">
        <w:rPr>
          <w:rFonts w:eastAsia="等线"/>
          <w:i/>
          <w:color w:val="000000" w:themeColor="text1"/>
          <w:sz w:val="20"/>
          <w:vertAlign w:val="subscript"/>
        </w:rPr>
        <w:t>SL-RTOA</w:t>
      </w:r>
      <w:r w:rsidRPr="003E0AF9">
        <w:rPr>
          <w:rFonts w:eastAsia="等线"/>
          <w:i/>
          <w:color w:val="000000" w:themeColor="text1"/>
          <w:sz w:val="20"/>
        </w:rPr>
        <w:t xml:space="preserve"> is defined as the beginning time of SL subframe #</w:t>
      </w:r>
      <w:proofErr w:type="spellStart"/>
      <w:r w:rsidRPr="003E0AF9">
        <w:rPr>
          <w:rFonts w:eastAsia="等线"/>
          <w:i/>
          <w:color w:val="000000" w:themeColor="text1"/>
          <w:sz w:val="20"/>
        </w:rPr>
        <w:t>i</w:t>
      </w:r>
      <w:proofErr w:type="spellEnd"/>
      <w:r w:rsidRPr="003E0AF9">
        <w:rPr>
          <w:rFonts w:eastAsia="等线"/>
          <w:i/>
          <w:color w:val="000000" w:themeColor="text1"/>
          <w:sz w:val="20"/>
        </w:rPr>
        <w:t xml:space="preserve"> containing SL-PRS received from a UE, relative to the RTOA Reference Time. T</w:t>
      </w:r>
      <w:r w:rsidRPr="003E0AF9">
        <w:rPr>
          <w:i/>
          <w:color w:val="000000" w:themeColor="text1"/>
          <w:sz w:val="20"/>
        </w:rPr>
        <w:t xml:space="preserve">he SL RTOA reference time is defined as </w:t>
      </w:r>
      <m:oMath>
        <m:sSub>
          <m:sSubPr>
            <m:ctrlPr>
              <w:rPr>
                <w:rFonts w:ascii="Cambria Math" w:hAnsi="Cambria Math"/>
                <w:i/>
                <w:color w:val="000000" w:themeColor="text1"/>
                <w:sz w:val="20"/>
              </w:rPr>
            </m:ctrlPr>
          </m:sSubPr>
          <m:e>
            <m:r>
              <w:rPr>
                <w:rFonts w:ascii="Cambria Math" w:hAnsi="Cambria Math"/>
                <w:color w:val="000000" w:themeColor="text1"/>
                <w:sz w:val="20"/>
              </w:rPr>
              <m:t>T</m:t>
            </m:r>
          </m:e>
          <m:sub>
            <m:r>
              <w:rPr>
                <w:rFonts w:ascii="Cambria Math" w:hAnsi="Cambria Math"/>
                <w:color w:val="000000" w:themeColor="text1"/>
                <w:sz w:val="20"/>
              </w:rPr>
              <m:t>0</m:t>
            </m:r>
          </m:sub>
        </m:sSub>
        <m:r>
          <w:rPr>
            <w:rFonts w:ascii="Cambria Math" w:hAnsi="Cambria Math"/>
            <w:color w:val="000000" w:themeColor="text1"/>
            <w:sz w:val="20"/>
          </w:rPr>
          <m:t>+</m:t>
        </m:r>
        <m:sSub>
          <m:sSubPr>
            <m:ctrlPr>
              <w:rPr>
                <w:rFonts w:ascii="Cambria Math" w:hAnsi="Cambria Math"/>
                <w:i/>
                <w:color w:val="000000" w:themeColor="text1"/>
                <w:sz w:val="20"/>
              </w:rPr>
            </m:ctrlPr>
          </m:sSubPr>
          <m:e>
            <m:r>
              <w:rPr>
                <w:rFonts w:ascii="Cambria Math" w:hAnsi="Cambria Math"/>
                <w:color w:val="000000" w:themeColor="text1"/>
                <w:sz w:val="20"/>
              </w:rPr>
              <m:t>t</m:t>
            </m:r>
          </m:e>
          <m:sub>
            <m:r>
              <w:rPr>
                <w:rFonts w:ascii="Cambria Math" w:hAnsi="Cambria Math"/>
                <w:color w:val="000000" w:themeColor="text1"/>
                <w:sz w:val="20"/>
              </w:rPr>
              <m:t>SL-PRS</m:t>
            </m:r>
          </m:sub>
        </m:sSub>
      </m:oMath>
      <w:r w:rsidRPr="003E0AF9">
        <w:rPr>
          <w:i/>
          <w:color w:val="000000" w:themeColor="text1"/>
          <w:sz w:val="20"/>
        </w:rPr>
        <w:t>, where</w:t>
      </w:r>
    </w:p>
    <w:p w14:paraId="05646BA1" w14:textId="77777777" w:rsidR="00921EB9" w:rsidRPr="003E0AF9" w:rsidRDefault="00921EB9" w:rsidP="00921EB9">
      <w:pPr>
        <w:widowControl w:val="0"/>
        <w:numPr>
          <w:ilvl w:val="0"/>
          <w:numId w:val="25"/>
        </w:numPr>
        <w:autoSpaceDE w:val="0"/>
        <w:autoSpaceDN w:val="0"/>
        <w:snapToGrid w:val="0"/>
        <w:jc w:val="both"/>
        <w:rPr>
          <w:rFonts w:eastAsia="Calibri"/>
          <w:bCs/>
          <w:i/>
          <w:color w:val="000000" w:themeColor="text1"/>
          <w:sz w:val="20"/>
          <w:szCs w:val="20"/>
        </w:rPr>
      </w:pPr>
      <w:r w:rsidRPr="003E0AF9">
        <w:rPr>
          <w:bCs/>
          <w:i/>
          <w:color w:val="000000" w:themeColor="text1"/>
          <w:sz w:val="20"/>
          <w:szCs w:val="20"/>
        </w:rPr>
        <w:t>T</w:t>
      </w:r>
      <w:r w:rsidRPr="003E0AF9">
        <w:rPr>
          <w:bCs/>
          <w:i/>
          <w:color w:val="000000" w:themeColor="text1"/>
          <w:sz w:val="20"/>
          <w:szCs w:val="20"/>
          <w:vertAlign w:val="subscript"/>
        </w:rPr>
        <w:t xml:space="preserve">0 </w:t>
      </w:r>
      <w:r w:rsidRPr="003E0AF9">
        <w:rPr>
          <w:bCs/>
          <w:i/>
          <w:color w:val="000000" w:themeColor="text1"/>
          <w:sz w:val="20"/>
          <w:szCs w:val="20"/>
        </w:rPr>
        <w:t>is the nominal beginning time of SFN 0 or DFN0.</w:t>
      </w:r>
    </w:p>
    <w:p w14:paraId="7881AC84" w14:textId="77777777" w:rsidR="00921EB9" w:rsidRPr="003E0AF9" w:rsidRDefault="00921EB9" w:rsidP="00921EB9">
      <w:pPr>
        <w:widowControl w:val="0"/>
        <w:numPr>
          <w:ilvl w:val="0"/>
          <w:numId w:val="25"/>
        </w:numPr>
        <w:autoSpaceDE w:val="0"/>
        <w:autoSpaceDN w:val="0"/>
        <w:snapToGrid w:val="0"/>
        <w:jc w:val="both"/>
        <w:rPr>
          <w:bCs/>
          <w:i/>
          <w:strike/>
          <w:color w:val="000000" w:themeColor="text1"/>
          <w:sz w:val="20"/>
          <w:szCs w:val="20"/>
          <w:lang w:eastAsia="ja-JP"/>
        </w:rPr>
      </w:pPr>
      <w:proofErr w:type="spellStart"/>
      <w:r w:rsidRPr="003E0AF9">
        <w:rPr>
          <w:bCs/>
          <w:i/>
          <w:color w:val="000000" w:themeColor="text1"/>
          <w:sz w:val="20"/>
          <w:szCs w:val="20"/>
        </w:rPr>
        <w:t>t</w:t>
      </w:r>
      <w:r w:rsidRPr="003E0AF9">
        <w:rPr>
          <w:bCs/>
          <w:i/>
          <w:color w:val="000000" w:themeColor="text1"/>
          <w:sz w:val="20"/>
          <w:szCs w:val="20"/>
          <w:vertAlign w:val="subscript"/>
        </w:rPr>
        <w:t>SL</w:t>
      </w:r>
      <w:proofErr w:type="spellEnd"/>
      <w:r w:rsidRPr="003E0AF9">
        <w:rPr>
          <w:bCs/>
          <w:i/>
          <w:color w:val="000000" w:themeColor="text1"/>
          <w:sz w:val="20"/>
          <w:szCs w:val="20"/>
          <w:vertAlign w:val="subscript"/>
        </w:rPr>
        <w:t xml:space="preserve"> PRS</w:t>
      </w:r>
      <w:r w:rsidRPr="003E0AF9">
        <w:rPr>
          <w:bCs/>
          <w:i/>
          <w:color w:val="000000" w:themeColor="text1"/>
          <w:sz w:val="20"/>
          <w:szCs w:val="20"/>
        </w:rPr>
        <w:t xml:space="preserve"> = (10n</w:t>
      </w:r>
      <w:r w:rsidRPr="003E0AF9">
        <w:rPr>
          <w:bCs/>
          <w:i/>
          <w:color w:val="000000" w:themeColor="text1"/>
          <w:sz w:val="20"/>
          <w:szCs w:val="20"/>
          <w:vertAlign w:val="subscript"/>
        </w:rPr>
        <w:t xml:space="preserve">f </w:t>
      </w:r>
      <w:r w:rsidRPr="003E0AF9">
        <w:rPr>
          <w:bCs/>
          <w:i/>
          <w:color w:val="000000" w:themeColor="text1"/>
          <w:sz w:val="20"/>
          <w:szCs w:val="20"/>
        </w:rPr>
        <w:t xml:space="preserve">+ </w:t>
      </w:r>
      <w:proofErr w:type="spellStart"/>
      <w:r w:rsidRPr="003E0AF9">
        <w:rPr>
          <w:bCs/>
          <w:i/>
          <w:color w:val="000000" w:themeColor="text1"/>
          <w:sz w:val="20"/>
          <w:szCs w:val="20"/>
        </w:rPr>
        <w:t>n</w:t>
      </w:r>
      <w:r w:rsidRPr="003E0AF9">
        <w:rPr>
          <w:bCs/>
          <w:i/>
          <w:color w:val="000000" w:themeColor="text1"/>
          <w:sz w:val="20"/>
          <w:szCs w:val="20"/>
          <w:vertAlign w:val="subscript"/>
        </w:rPr>
        <w:t>sf</w:t>
      </w:r>
      <w:proofErr w:type="spellEnd"/>
      <w:r w:rsidRPr="003E0AF9">
        <w:rPr>
          <w:bCs/>
          <w:i/>
          <w:color w:val="000000" w:themeColor="text1"/>
          <w:sz w:val="20"/>
          <w:szCs w:val="20"/>
        </w:rPr>
        <w:t>) x 10</w:t>
      </w:r>
      <w:r w:rsidRPr="003E0AF9">
        <w:rPr>
          <w:bCs/>
          <w:i/>
          <w:color w:val="000000" w:themeColor="text1"/>
          <w:sz w:val="20"/>
          <w:szCs w:val="20"/>
          <w:vertAlign w:val="superscript"/>
        </w:rPr>
        <w:t>-3</w:t>
      </w:r>
      <w:r w:rsidRPr="003E0AF9">
        <w:rPr>
          <w:bCs/>
          <w:i/>
          <w:color w:val="000000" w:themeColor="text1"/>
          <w:sz w:val="20"/>
          <w:szCs w:val="20"/>
        </w:rPr>
        <w:fldChar w:fldCharType="begin"/>
      </w:r>
      <w:r w:rsidRPr="003E0AF9">
        <w:rPr>
          <w:bCs/>
          <w:i/>
          <w:color w:val="000000" w:themeColor="text1"/>
          <w:sz w:val="20"/>
          <w:szCs w:val="20"/>
        </w:rPr>
        <w:instrText xml:space="preserve"> QUOTE </w:instrText>
      </w:r>
      <w:r w:rsidRPr="003E0AF9">
        <w:rPr>
          <w:i/>
          <w:color w:val="000000" w:themeColor="text1"/>
          <w:sz w:val="20"/>
          <w:szCs w:val="20"/>
        </w:rPr>
        <w:instrText>tSRS=10nf+nsf×10-3</w:instrText>
      </w:r>
      <w:r w:rsidRPr="003E0AF9">
        <w:rPr>
          <w:bCs/>
          <w:i/>
          <w:color w:val="000000" w:themeColor="text1"/>
          <w:sz w:val="20"/>
          <w:szCs w:val="20"/>
        </w:rPr>
        <w:instrText xml:space="preserve"> </w:instrText>
      </w:r>
      <w:r w:rsidRPr="003E0AF9">
        <w:rPr>
          <w:bCs/>
          <w:i/>
          <w:color w:val="000000" w:themeColor="text1"/>
          <w:sz w:val="20"/>
          <w:szCs w:val="20"/>
        </w:rPr>
        <w:fldChar w:fldCharType="end"/>
      </w:r>
      <w:r w:rsidRPr="003E0AF9">
        <w:rPr>
          <w:bCs/>
          <w:i/>
          <w:color w:val="000000" w:themeColor="text1"/>
          <w:sz w:val="20"/>
          <w:szCs w:val="20"/>
        </w:rPr>
        <w:t xml:space="preserve">, where </w:t>
      </w:r>
      <w:proofErr w:type="spellStart"/>
      <w:r w:rsidRPr="003E0AF9">
        <w:rPr>
          <w:bCs/>
          <w:i/>
          <w:color w:val="000000" w:themeColor="text1"/>
          <w:sz w:val="20"/>
          <w:szCs w:val="20"/>
        </w:rPr>
        <w:t>n</w:t>
      </w:r>
      <w:r w:rsidRPr="003E0AF9">
        <w:rPr>
          <w:bCs/>
          <w:i/>
          <w:color w:val="000000" w:themeColor="text1"/>
          <w:sz w:val="20"/>
          <w:szCs w:val="20"/>
          <w:vertAlign w:val="subscript"/>
        </w:rPr>
        <w:t>f</w:t>
      </w:r>
      <w:proofErr w:type="spellEnd"/>
      <w:r w:rsidRPr="003E0AF9">
        <w:rPr>
          <w:bCs/>
          <w:i/>
          <w:color w:val="000000" w:themeColor="text1"/>
          <w:sz w:val="20"/>
          <w:szCs w:val="20"/>
        </w:rPr>
        <w:t xml:space="preserve"> and </w:t>
      </w:r>
      <w:proofErr w:type="spellStart"/>
      <w:r w:rsidRPr="003E0AF9">
        <w:rPr>
          <w:bCs/>
          <w:i/>
          <w:color w:val="000000" w:themeColor="text1"/>
          <w:sz w:val="20"/>
          <w:szCs w:val="20"/>
        </w:rPr>
        <w:t>n</w:t>
      </w:r>
      <w:r w:rsidRPr="003E0AF9">
        <w:rPr>
          <w:bCs/>
          <w:i/>
          <w:color w:val="000000" w:themeColor="text1"/>
          <w:sz w:val="20"/>
          <w:szCs w:val="20"/>
          <w:vertAlign w:val="subscript"/>
        </w:rPr>
        <w:t>sf</w:t>
      </w:r>
      <w:proofErr w:type="spellEnd"/>
      <w:r w:rsidRPr="003E0AF9">
        <w:rPr>
          <w:bCs/>
          <w:i/>
          <w:color w:val="000000" w:themeColor="text1"/>
          <w:sz w:val="20"/>
          <w:szCs w:val="20"/>
        </w:rPr>
        <w:fldChar w:fldCharType="begin"/>
      </w:r>
      <w:r w:rsidRPr="003E0AF9">
        <w:rPr>
          <w:bCs/>
          <w:i/>
          <w:color w:val="000000" w:themeColor="text1"/>
          <w:sz w:val="20"/>
          <w:szCs w:val="20"/>
        </w:rPr>
        <w:instrText xml:space="preserve"> QUOTE </w:instrText>
      </w:r>
      <w:r w:rsidRPr="003E0AF9">
        <w:rPr>
          <w:i/>
          <w:color w:val="000000" w:themeColor="text1"/>
          <w:sz w:val="20"/>
          <w:szCs w:val="20"/>
        </w:rPr>
        <w:instrText>nsf</w:instrText>
      </w:r>
      <w:r w:rsidRPr="003E0AF9">
        <w:rPr>
          <w:bCs/>
          <w:i/>
          <w:color w:val="000000" w:themeColor="text1"/>
          <w:sz w:val="20"/>
          <w:szCs w:val="20"/>
        </w:rPr>
        <w:instrText xml:space="preserve"> </w:instrText>
      </w:r>
      <w:r w:rsidRPr="003E0AF9">
        <w:rPr>
          <w:bCs/>
          <w:i/>
          <w:color w:val="000000" w:themeColor="text1"/>
          <w:sz w:val="20"/>
          <w:szCs w:val="20"/>
        </w:rPr>
        <w:fldChar w:fldCharType="end"/>
      </w:r>
      <w:r w:rsidRPr="003E0AF9">
        <w:rPr>
          <w:bCs/>
          <w:i/>
          <w:color w:val="000000" w:themeColor="text1"/>
          <w:sz w:val="20"/>
          <w:szCs w:val="20"/>
        </w:rPr>
        <w:t xml:space="preserve"> are the SFN or DFN and the subframe number of the SL-PRS, respectively</w:t>
      </w:r>
    </w:p>
    <w:p w14:paraId="4AB31D74" w14:textId="77777777" w:rsidR="00921EB9" w:rsidRPr="00B26983" w:rsidRDefault="00921EB9" w:rsidP="00921EB9">
      <w:pPr>
        <w:snapToGrid w:val="0"/>
        <w:spacing w:beforeLines="50" w:before="180" w:afterLines="50" w:after="180"/>
        <w:jc w:val="both"/>
        <w:rPr>
          <w:bCs/>
          <w:i/>
          <w:iCs/>
          <w:sz w:val="20"/>
        </w:rPr>
      </w:pPr>
      <w:r w:rsidRPr="00B26983">
        <w:rPr>
          <w:rFonts w:eastAsia="等线"/>
          <w:b/>
          <w:i/>
          <w:color w:val="000000" w:themeColor="text1"/>
          <w:sz w:val="20"/>
        </w:rPr>
        <w:t>Proposal 3:</w:t>
      </w:r>
      <w:r w:rsidRPr="00B26983">
        <w:rPr>
          <w:rFonts w:eastAsia="等线"/>
          <w:i/>
          <w:color w:val="000000" w:themeColor="text1"/>
          <w:sz w:val="20"/>
        </w:rPr>
        <w:t xml:space="preserve"> </w:t>
      </w:r>
      <w:r w:rsidRPr="00B26983">
        <w:rPr>
          <w:bCs/>
          <w:i/>
          <w:iCs/>
          <w:sz w:val="20"/>
        </w:rPr>
        <w:t xml:space="preserve">SL reference signal time difference (SL RSTD) is the SL relative timing difference between the UE j and the reference UE </w:t>
      </w:r>
      <w:proofErr w:type="spellStart"/>
      <w:r w:rsidRPr="00B26983">
        <w:rPr>
          <w:bCs/>
          <w:i/>
          <w:iCs/>
          <w:sz w:val="20"/>
        </w:rPr>
        <w:t>i</w:t>
      </w:r>
      <w:proofErr w:type="spellEnd"/>
      <w:r w:rsidRPr="00B26983">
        <w:rPr>
          <w:bCs/>
          <w:i/>
          <w:iCs/>
          <w:sz w:val="20"/>
        </w:rPr>
        <w:t xml:space="preserve">, defined as </w:t>
      </w:r>
      <w:proofErr w:type="spellStart"/>
      <w:r w:rsidRPr="00B26983">
        <w:rPr>
          <w:bCs/>
          <w:i/>
          <w:iCs/>
          <w:sz w:val="20"/>
        </w:rPr>
        <w:t>T</w:t>
      </w:r>
      <w:r w:rsidRPr="00B26983">
        <w:rPr>
          <w:bCs/>
          <w:i/>
          <w:iCs/>
          <w:sz w:val="20"/>
          <w:vertAlign w:val="subscript"/>
        </w:rPr>
        <w:t>Subframe_SL-Rxj</w:t>
      </w:r>
      <w:proofErr w:type="spellEnd"/>
      <w:r w:rsidRPr="00B26983">
        <w:rPr>
          <w:bCs/>
          <w:i/>
          <w:iCs/>
          <w:sz w:val="20"/>
        </w:rPr>
        <w:t xml:space="preserve"> – </w:t>
      </w:r>
      <w:proofErr w:type="spellStart"/>
      <w:r w:rsidRPr="00B26983">
        <w:rPr>
          <w:bCs/>
          <w:i/>
          <w:iCs/>
          <w:sz w:val="20"/>
        </w:rPr>
        <w:t>T</w:t>
      </w:r>
      <w:r w:rsidRPr="00B26983">
        <w:rPr>
          <w:bCs/>
          <w:i/>
          <w:iCs/>
          <w:sz w:val="20"/>
          <w:vertAlign w:val="subscript"/>
        </w:rPr>
        <w:t>Subframe_SL-Rxi</w:t>
      </w:r>
      <w:proofErr w:type="spellEnd"/>
      <w:r w:rsidRPr="00B26983">
        <w:rPr>
          <w:bCs/>
          <w:i/>
          <w:iCs/>
          <w:sz w:val="20"/>
        </w:rPr>
        <w:t>,</w:t>
      </w:r>
    </w:p>
    <w:p w14:paraId="547DD996" w14:textId="77777777" w:rsidR="00921EB9" w:rsidRPr="00B26983" w:rsidRDefault="00921EB9" w:rsidP="00921EB9">
      <w:pPr>
        <w:pStyle w:val="aff2"/>
        <w:numPr>
          <w:ilvl w:val="0"/>
          <w:numId w:val="14"/>
        </w:numPr>
        <w:snapToGrid w:val="0"/>
        <w:spacing w:afterLines="50"/>
        <w:jc w:val="both"/>
        <w:rPr>
          <w:bCs/>
          <w:i/>
          <w:iCs/>
          <w:sz w:val="20"/>
        </w:rPr>
      </w:pPr>
      <w:r w:rsidRPr="00B26983">
        <w:rPr>
          <w:bCs/>
          <w:i/>
          <w:iCs/>
          <w:sz w:val="20"/>
        </w:rPr>
        <w:t>Where:</w:t>
      </w:r>
    </w:p>
    <w:p w14:paraId="7B111F4A" w14:textId="77777777" w:rsidR="00921EB9" w:rsidRPr="00B26983" w:rsidRDefault="00921EB9" w:rsidP="00921EB9">
      <w:pPr>
        <w:pStyle w:val="aff2"/>
        <w:numPr>
          <w:ilvl w:val="1"/>
          <w:numId w:val="14"/>
        </w:numPr>
        <w:snapToGrid w:val="0"/>
        <w:spacing w:afterLines="50"/>
        <w:jc w:val="both"/>
        <w:rPr>
          <w:bCs/>
          <w:i/>
          <w:iCs/>
          <w:sz w:val="20"/>
        </w:rPr>
      </w:pPr>
      <w:proofErr w:type="spellStart"/>
      <w:r w:rsidRPr="00B26983">
        <w:rPr>
          <w:bCs/>
          <w:i/>
          <w:iCs/>
          <w:sz w:val="20"/>
        </w:rPr>
        <w:t>T</w:t>
      </w:r>
      <w:r w:rsidRPr="00B26983">
        <w:rPr>
          <w:bCs/>
          <w:i/>
          <w:iCs/>
          <w:sz w:val="20"/>
          <w:vertAlign w:val="subscript"/>
        </w:rPr>
        <w:t>Subframe_SL-Rxj</w:t>
      </w:r>
      <w:proofErr w:type="spellEnd"/>
      <w:r w:rsidRPr="00B26983">
        <w:rPr>
          <w:bCs/>
          <w:i/>
          <w:iCs/>
          <w:sz w:val="20"/>
        </w:rPr>
        <w:t xml:space="preserve"> is the time when the UE receives the start of one subframe from UE j.</w:t>
      </w:r>
    </w:p>
    <w:p w14:paraId="5AEA44E1" w14:textId="77777777" w:rsidR="00921EB9" w:rsidRPr="00B26983" w:rsidRDefault="00921EB9" w:rsidP="00921EB9">
      <w:pPr>
        <w:pStyle w:val="aff2"/>
        <w:numPr>
          <w:ilvl w:val="1"/>
          <w:numId w:val="14"/>
        </w:numPr>
        <w:snapToGrid w:val="0"/>
        <w:spacing w:afterLines="50"/>
        <w:jc w:val="both"/>
        <w:rPr>
          <w:bCs/>
          <w:i/>
          <w:iCs/>
          <w:sz w:val="20"/>
        </w:rPr>
      </w:pPr>
      <w:proofErr w:type="spellStart"/>
      <w:r w:rsidRPr="00B26983">
        <w:rPr>
          <w:bCs/>
          <w:i/>
          <w:iCs/>
          <w:sz w:val="20"/>
        </w:rPr>
        <w:t>T</w:t>
      </w:r>
      <w:r w:rsidRPr="00B26983">
        <w:rPr>
          <w:bCs/>
          <w:i/>
          <w:iCs/>
          <w:sz w:val="20"/>
          <w:vertAlign w:val="subscript"/>
        </w:rPr>
        <w:t>SubframeSL-Rxi</w:t>
      </w:r>
      <w:proofErr w:type="spellEnd"/>
      <w:r w:rsidRPr="00B26983">
        <w:rPr>
          <w:bCs/>
          <w:i/>
          <w:iCs/>
          <w:sz w:val="20"/>
        </w:rPr>
        <w:t xml:space="preserve"> is the time when the UE receives the corresponding start of one subframe from UE </w:t>
      </w:r>
      <w:proofErr w:type="spellStart"/>
      <w:r w:rsidRPr="00B26983">
        <w:rPr>
          <w:bCs/>
          <w:i/>
          <w:iCs/>
          <w:sz w:val="20"/>
        </w:rPr>
        <w:t>i</w:t>
      </w:r>
      <w:proofErr w:type="spellEnd"/>
      <w:r w:rsidRPr="00B26983">
        <w:rPr>
          <w:bCs/>
          <w:i/>
          <w:iCs/>
          <w:sz w:val="20"/>
        </w:rPr>
        <w:t xml:space="preserve"> that is closest in time to the subframe received from UE j.</w:t>
      </w:r>
    </w:p>
    <w:p w14:paraId="68615443" w14:textId="77777777" w:rsidR="00921EB9" w:rsidRPr="00921EB9" w:rsidRDefault="00921EB9" w:rsidP="00921EB9">
      <w:pPr>
        <w:pStyle w:val="aff2"/>
        <w:numPr>
          <w:ilvl w:val="1"/>
          <w:numId w:val="14"/>
        </w:numPr>
        <w:snapToGrid w:val="0"/>
        <w:spacing w:afterLines="50"/>
        <w:jc w:val="both"/>
        <w:rPr>
          <w:bCs/>
          <w:i/>
          <w:iCs/>
          <w:sz w:val="20"/>
        </w:rPr>
      </w:pPr>
      <w:r w:rsidRPr="00921EB9">
        <w:rPr>
          <w:bCs/>
          <w:i/>
          <w:iCs/>
          <w:sz w:val="20"/>
        </w:rPr>
        <w:t>For frequency range 1, the reference point for the SL RSTD shall be the antenna connector of the UE.</w:t>
      </w:r>
    </w:p>
    <w:p w14:paraId="21B32082" w14:textId="77777777" w:rsidR="00FE1E3A" w:rsidRPr="003971E0" w:rsidRDefault="00FE1E3A" w:rsidP="00FE1E3A">
      <w:pPr>
        <w:snapToGrid w:val="0"/>
        <w:spacing w:beforeLines="50" w:before="180" w:afterLines="50" w:after="180"/>
        <w:jc w:val="both"/>
        <w:rPr>
          <w:rFonts w:ascii="Times" w:eastAsia="Batang" w:hAnsi="Times" w:cs="CG Times (WN)"/>
          <w:i/>
          <w:sz w:val="20"/>
          <w:lang w:val="en-GB" w:eastAsia="en-US"/>
        </w:rPr>
      </w:pPr>
      <w:r>
        <w:rPr>
          <w:b/>
          <w:bCs/>
          <w:i/>
          <w:iCs/>
          <w:sz w:val="20"/>
        </w:rPr>
        <w:t xml:space="preserve">Proposal 4: </w:t>
      </w:r>
      <w:r w:rsidRPr="003971E0">
        <w:rPr>
          <w:rFonts w:ascii="Times" w:eastAsia="Batang" w:hAnsi="Times" w:cs="CG Times (WN)"/>
          <w:i/>
          <w:sz w:val="20"/>
          <w:lang w:val="en-GB" w:eastAsia="en-US"/>
        </w:rPr>
        <w:t>With regards to double-sided RTT</w:t>
      </w:r>
      <w:r>
        <w:rPr>
          <w:rFonts w:ascii="Times" w:eastAsia="Batang" w:hAnsi="Times" w:cs="CG Times (WN)"/>
          <w:i/>
          <w:sz w:val="20"/>
          <w:lang w:val="en-GB" w:eastAsia="en-US"/>
        </w:rPr>
        <w:t xml:space="preserve"> for SL positioning</w:t>
      </w:r>
      <w:r w:rsidRPr="003971E0">
        <w:rPr>
          <w:rFonts w:ascii="Times" w:eastAsia="Batang" w:hAnsi="Times" w:cs="CG Times (WN)"/>
          <w:i/>
          <w:sz w:val="20"/>
          <w:lang w:val="en-GB" w:eastAsia="en-US"/>
        </w:rPr>
        <w:t xml:space="preserve">, </w:t>
      </w:r>
    </w:p>
    <w:p w14:paraId="6FF2E40E" w14:textId="77777777" w:rsidR="00FE1E3A" w:rsidRPr="00A06264" w:rsidRDefault="00FE1E3A" w:rsidP="00FE1E3A">
      <w:pPr>
        <w:numPr>
          <w:ilvl w:val="1"/>
          <w:numId w:val="10"/>
        </w:numPr>
        <w:snapToGrid w:val="0"/>
        <w:spacing w:after="160" w:line="259" w:lineRule="auto"/>
        <w:contextualSpacing/>
        <w:jc w:val="both"/>
        <w:rPr>
          <w:rFonts w:ascii="Times" w:eastAsia="Batang" w:hAnsi="Times" w:cs="CG Times (WN)"/>
          <w:i/>
          <w:sz w:val="20"/>
          <w:lang w:val="en-GB" w:eastAsia="en-US"/>
        </w:rPr>
      </w:pPr>
      <w:r>
        <w:rPr>
          <w:rFonts w:ascii="Times" w:hAnsi="Times" w:cs="CG Times (WN)"/>
          <w:i/>
          <w:sz w:val="20"/>
          <w:lang w:val="en-GB"/>
        </w:rPr>
        <w:lastRenderedPageBreak/>
        <w:t xml:space="preserve">Introducing a </w:t>
      </w:r>
      <w:r w:rsidRPr="00A06264">
        <w:rPr>
          <w:rFonts w:ascii="Times" w:hAnsi="Times" w:cs="CG Times (WN)"/>
          <w:i/>
          <w:sz w:val="20"/>
          <w:lang w:val="en-GB"/>
        </w:rPr>
        <w:t>DS-RTT round-trip indicator</w:t>
      </w:r>
      <w:r>
        <w:rPr>
          <w:rFonts w:ascii="Times" w:hAnsi="Times" w:cs="CG Times (WN)"/>
          <w:i/>
          <w:sz w:val="20"/>
          <w:lang w:val="en-GB"/>
        </w:rPr>
        <w:t xml:space="preserve"> in SCI</w:t>
      </w:r>
      <w:r w:rsidRPr="003971E0">
        <w:rPr>
          <w:rFonts w:ascii="Times" w:hAnsi="Times" w:cs="CG Times (WN)"/>
          <w:i/>
          <w:sz w:val="20"/>
          <w:lang w:val="en-GB"/>
        </w:rPr>
        <w:t xml:space="preserve"> to indicate the transmission of </w:t>
      </w:r>
      <w:r w:rsidRPr="003971E0">
        <w:rPr>
          <w:rFonts w:cs="Arial"/>
          <w:i/>
          <w:kern w:val="2"/>
          <w:sz w:val="20"/>
          <w:szCs w:val="21"/>
        </w:rPr>
        <w:t>the 1</w:t>
      </w:r>
      <w:r w:rsidRPr="003971E0">
        <w:rPr>
          <w:rFonts w:cs="Arial"/>
          <w:i/>
          <w:kern w:val="2"/>
          <w:sz w:val="20"/>
          <w:szCs w:val="21"/>
          <w:vertAlign w:val="superscript"/>
        </w:rPr>
        <w:t>st</w:t>
      </w:r>
      <w:r w:rsidRPr="003971E0">
        <w:rPr>
          <w:rFonts w:cs="Arial"/>
          <w:i/>
          <w:kern w:val="2"/>
          <w:sz w:val="20"/>
          <w:szCs w:val="21"/>
        </w:rPr>
        <w:t xml:space="preserve"> and 2</w:t>
      </w:r>
      <w:r w:rsidRPr="003971E0">
        <w:rPr>
          <w:rFonts w:cs="Arial"/>
          <w:i/>
          <w:kern w:val="2"/>
          <w:sz w:val="20"/>
          <w:szCs w:val="21"/>
          <w:vertAlign w:val="superscript"/>
        </w:rPr>
        <w:t>nd</w:t>
      </w:r>
      <w:r w:rsidRPr="003971E0">
        <w:rPr>
          <w:rFonts w:cs="Arial"/>
          <w:i/>
          <w:kern w:val="2"/>
          <w:sz w:val="20"/>
          <w:szCs w:val="21"/>
        </w:rPr>
        <w:t xml:space="preserve"> </w:t>
      </w:r>
      <w:r w:rsidRPr="003971E0">
        <w:rPr>
          <w:i/>
          <w:kern w:val="2"/>
          <w:sz w:val="20"/>
        </w:rPr>
        <w:t>TX-to-RX round-trip</w:t>
      </w:r>
      <w:r>
        <w:rPr>
          <w:i/>
          <w:kern w:val="2"/>
          <w:sz w:val="20"/>
        </w:rPr>
        <w:t>.</w:t>
      </w:r>
    </w:p>
    <w:p w14:paraId="632D05B4" w14:textId="77777777" w:rsidR="00193F0E" w:rsidRPr="00193F0E" w:rsidRDefault="00193F0E" w:rsidP="00193F0E">
      <w:pPr>
        <w:snapToGrid w:val="0"/>
        <w:spacing w:beforeLines="50" w:before="180" w:afterLines="50" w:after="180"/>
        <w:jc w:val="both"/>
        <w:rPr>
          <w:bCs/>
          <w:i/>
          <w:iCs/>
          <w:sz w:val="20"/>
        </w:rPr>
      </w:pPr>
      <w:r w:rsidRPr="00193F0E">
        <w:rPr>
          <w:b/>
          <w:bCs/>
          <w:i/>
          <w:iCs/>
          <w:sz w:val="20"/>
        </w:rPr>
        <w:t xml:space="preserve">Proposal 5: </w:t>
      </w:r>
      <w:r w:rsidRPr="00193F0E">
        <w:rPr>
          <w:rFonts w:ascii="Times" w:eastAsia="Batang" w:hAnsi="Times" w:cs="CG Times (WN)"/>
          <w:i/>
          <w:sz w:val="20"/>
          <w:lang w:val="en-GB" w:eastAsia="en-US"/>
        </w:rPr>
        <w:t>With regards to the RTT-type solutions using SL, the same definition of UE Rx-Tx time difference for SL positioning (</w:t>
      </w:r>
      <w:r w:rsidRPr="00193F0E">
        <w:rPr>
          <w:bCs/>
          <w:i/>
          <w:iCs/>
          <w:sz w:val="20"/>
        </w:rPr>
        <w:t>T</w:t>
      </w:r>
      <w:r w:rsidRPr="00193F0E">
        <w:rPr>
          <w:bCs/>
          <w:i/>
          <w:iCs/>
          <w:sz w:val="20"/>
          <w:vertAlign w:val="subscript"/>
        </w:rPr>
        <w:t>UE-RX</w:t>
      </w:r>
      <w:r w:rsidRPr="00193F0E">
        <w:rPr>
          <w:bCs/>
          <w:i/>
          <w:iCs/>
          <w:sz w:val="20"/>
        </w:rPr>
        <w:t xml:space="preserve"> –</w:t>
      </w:r>
      <w:r w:rsidRPr="00193F0E">
        <w:rPr>
          <w:bCs/>
          <w:i/>
          <w:iCs/>
          <w:sz w:val="20"/>
          <w:vertAlign w:val="subscript"/>
        </w:rPr>
        <w:t xml:space="preserve"> </w:t>
      </w:r>
      <w:r w:rsidRPr="00193F0E">
        <w:rPr>
          <w:bCs/>
          <w:i/>
          <w:iCs/>
          <w:sz w:val="20"/>
        </w:rPr>
        <w:t>T</w:t>
      </w:r>
      <w:r w:rsidRPr="00193F0E">
        <w:rPr>
          <w:bCs/>
          <w:i/>
          <w:iCs/>
          <w:sz w:val="20"/>
          <w:vertAlign w:val="subscript"/>
        </w:rPr>
        <w:t>UE-TX</w:t>
      </w:r>
      <w:r w:rsidRPr="00193F0E">
        <w:rPr>
          <w:rFonts w:ascii="Times" w:eastAsia="Batang" w:hAnsi="Times" w:cs="CG Times (WN)"/>
          <w:i/>
          <w:sz w:val="20"/>
          <w:lang w:val="en-GB" w:eastAsia="en-US"/>
        </w:rPr>
        <w:t>) is applied for both single-sided or double-sided RTT method:</w:t>
      </w:r>
    </w:p>
    <w:p w14:paraId="5140AA5F" w14:textId="77777777" w:rsidR="00193F0E" w:rsidRPr="00193F0E" w:rsidRDefault="00193F0E" w:rsidP="00193F0E">
      <w:pPr>
        <w:pStyle w:val="aff2"/>
        <w:numPr>
          <w:ilvl w:val="0"/>
          <w:numId w:val="14"/>
        </w:numPr>
        <w:snapToGrid w:val="0"/>
        <w:spacing w:afterLines="50"/>
        <w:jc w:val="both"/>
        <w:rPr>
          <w:bCs/>
          <w:i/>
          <w:iCs/>
          <w:sz w:val="20"/>
        </w:rPr>
      </w:pPr>
      <w:r w:rsidRPr="00193F0E">
        <w:rPr>
          <w:bCs/>
          <w:i/>
          <w:iCs/>
          <w:sz w:val="20"/>
        </w:rPr>
        <w:t>T</w:t>
      </w:r>
      <w:r w:rsidRPr="00193F0E">
        <w:rPr>
          <w:bCs/>
          <w:i/>
          <w:iCs/>
          <w:sz w:val="20"/>
          <w:vertAlign w:val="subscript"/>
        </w:rPr>
        <w:t>UE-RX</w:t>
      </w:r>
      <w:r w:rsidRPr="00193F0E">
        <w:rPr>
          <w:bCs/>
          <w:i/>
          <w:iCs/>
          <w:sz w:val="20"/>
        </w:rPr>
        <w:t xml:space="preserve"> is the UE received timing of </w:t>
      </w:r>
      <w:proofErr w:type="spellStart"/>
      <w:r w:rsidRPr="00193F0E">
        <w:rPr>
          <w:bCs/>
          <w:i/>
          <w:iCs/>
          <w:sz w:val="20"/>
        </w:rPr>
        <w:t>sidelink</w:t>
      </w:r>
      <w:proofErr w:type="spellEnd"/>
      <w:r w:rsidRPr="00193F0E">
        <w:rPr>
          <w:bCs/>
          <w:i/>
          <w:iCs/>
          <w:sz w:val="20"/>
        </w:rPr>
        <w:t xml:space="preserve"> subframe #</w:t>
      </w:r>
      <w:proofErr w:type="spellStart"/>
      <w:r w:rsidRPr="00193F0E">
        <w:rPr>
          <w:bCs/>
          <w:i/>
          <w:iCs/>
          <w:sz w:val="20"/>
        </w:rPr>
        <w:t>i</w:t>
      </w:r>
      <w:proofErr w:type="spellEnd"/>
      <w:r w:rsidRPr="00193F0E">
        <w:rPr>
          <w:bCs/>
          <w:i/>
          <w:iCs/>
          <w:sz w:val="20"/>
        </w:rPr>
        <w:t xml:space="preserve"> from another </w:t>
      </w:r>
      <w:r w:rsidRPr="00193F0E">
        <w:rPr>
          <w:bCs/>
          <w:i/>
          <w:iCs/>
          <w:sz w:val="20"/>
          <w:lang w:val="en-IN"/>
        </w:rPr>
        <w:t>UE</w:t>
      </w:r>
      <w:r w:rsidRPr="00193F0E">
        <w:rPr>
          <w:bCs/>
          <w:i/>
          <w:iCs/>
          <w:sz w:val="20"/>
        </w:rPr>
        <w:t>, defined by the first detected path in time.</w:t>
      </w:r>
    </w:p>
    <w:p w14:paraId="38D4F280" w14:textId="77777777" w:rsidR="00193F0E" w:rsidRPr="00193F0E" w:rsidRDefault="00193F0E" w:rsidP="00193F0E">
      <w:pPr>
        <w:pStyle w:val="aff2"/>
        <w:numPr>
          <w:ilvl w:val="0"/>
          <w:numId w:val="14"/>
        </w:numPr>
        <w:snapToGrid w:val="0"/>
        <w:spacing w:afterLines="50"/>
        <w:jc w:val="both"/>
        <w:rPr>
          <w:bCs/>
          <w:i/>
          <w:iCs/>
          <w:sz w:val="20"/>
        </w:rPr>
      </w:pPr>
      <w:r w:rsidRPr="00193F0E">
        <w:rPr>
          <w:bCs/>
          <w:i/>
          <w:iCs/>
          <w:sz w:val="20"/>
        </w:rPr>
        <w:t>T</w:t>
      </w:r>
      <w:r w:rsidRPr="00193F0E">
        <w:rPr>
          <w:bCs/>
          <w:i/>
          <w:iCs/>
          <w:sz w:val="20"/>
          <w:vertAlign w:val="subscript"/>
        </w:rPr>
        <w:t>UE-TX</w:t>
      </w:r>
      <w:r w:rsidRPr="00193F0E">
        <w:rPr>
          <w:bCs/>
          <w:i/>
          <w:iCs/>
          <w:sz w:val="20"/>
        </w:rPr>
        <w:t xml:space="preserve"> is the UE transmit timing of </w:t>
      </w:r>
      <w:proofErr w:type="spellStart"/>
      <w:r w:rsidRPr="00193F0E">
        <w:rPr>
          <w:bCs/>
          <w:i/>
          <w:iCs/>
          <w:sz w:val="20"/>
        </w:rPr>
        <w:t>sidelink</w:t>
      </w:r>
      <w:proofErr w:type="spellEnd"/>
      <w:r w:rsidRPr="00193F0E">
        <w:rPr>
          <w:bCs/>
          <w:i/>
          <w:iCs/>
          <w:sz w:val="20"/>
        </w:rPr>
        <w:t xml:space="preserve"> subframe #j based on actual transmission time.</w:t>
      </w:r>
    </w:p>
    <w:p w14:paraId="706B5163" w14:textId="77777777" w:rsidR="00172695" w:rsidRPr="003971E0" w:rsidRDefault="00172695" w:rsidP="00172695">
      <w:pPr>
        <w:snapToGrid w:val="0"/>
        <w:spacing w:beforeLines="50" w:before="180" w:afterLines="50" w:after="180"/>
        <w:jc w:val="both"/>
        <w:rPr>
          <w:rFonts w:ascii="Times" w:eastAsia="Batang" w:hAnsi="Times" w:cs="CG Times (WN)"/>
          <w:i/>
          <w:sz w:val="20"/>
          <w:lang w:val="en-GB" w:eastAsia="en-US"/>
        </w:rPr>
      </w:pPr>
      <w:r>
        <w:rPr>
          <w:b/>
          <w:bCs/>
          <w:i/>
          <w:iCs/>
          <w:sz w:val="20"/>
        </w:rPr>
        <w:t xml:space="preserve">Proposal 6: </w:t>
      </w:r>
      <w:r w:rsidRPr="003971E0">
        <w:rPr>
          <w:rFonts w:ascii="Times" w:eastAsia="Batang" w:hAnsi="Times" w:cs="CG Times (WN)"/>
          <w:i/>
          <w:sz w:val="20"/>
          <w:lang w:val="en-GB" w:eastAsia="en-US"/>
        </w:rPr>
        <w:t xml:space="preserve">With regards </w:t>
      </w:r>
      <w:r>
        <w:rPr>
          <w:rFonts w:ascii="Times" w:eastAsiaTheme="minorEastAsia" w:hAnsi="Times" w:cs="CG Times (WN)" w:hint="eastAsia"/>
          <w:i/>
          <w:sz w:val="20"/>
          <w:lang w:val="en-GB"/>
        </w:rPr>
        <w:t>t</w:t>
      </w:r>
      <w:r>
        <w:rPr>
          <w:rFonts w:ascii="Times" w:eastAsiaTheme="minorEastAsia" w:hAnsi="Times" w:cs="CG Times (WN)"/>
          <w:i/>
          <w:sz w:val="20"/>
          <w:lang w:val="en-GB"/>
        </w:rPr>
        <w:t xml:space="preserve">o </w:t>
      </w:r>
      <w:r w:rsidRPr="00201B2F">
        <w:rPr>
          <w:rFonts w:ascii="Times" w:eastAsia="Batang" w:hAnsi="Times" w:cs="CG Times (WN)"/>
          <w:i/>
          <w:sz w:val="20"/>
          <w:lang w:val="en-GB" w:eastAsia="en-US"/>
        </w:rPr>
        <w:t>UE Rx – Tx time difference</w:t>
      </w:r>
      <w:r>
        <w:rPr>
          <w:rFonts w:ascii="Times" w:eastAsia="Batang" w:hAnsi="Times" w:cs="CG Times (WN)"/>
          <w:i/>
          <w:sz w:val="20"/>
          <w:lang w:val="en-GB" w:eastAsia="en-US"/>
        </w:rPr>
        <w:t xml:space="preserve"> for SL positioning</w:t>
      </w:r>
      <w:r w:rsidRPr="003971E0">
        <w:rPr>
          <w:rFonts w:ascii="Times" w:eastAsia="Batang" w:hAnsi="Times" w:cs="CG Times (WN)"/>
          <w:i/>
          <w:sz w:val="20"/>
          <w:lang w:val="en-GB" w:eastAsia="en-US"/>
        </w:rPr>
        <w:t xml:space="preserve">, </w:t>
      </w:r>
    </w:p>
    <w:p w14:paraId="601E38D3" w14:textId="77777777" w:rsidR="00172695" w:rsidRPr="00201B2F" w:rsidRDefault="00172695" w:rsidP="00172695">
      <w:pPr>
        <w:numPr>
          <w:ilvl w:val="1"/>
          <w:numId w:val="10"/>
        </w:numPr>
        <w:snapToGrid w:val="0"/>
        <w:spacing w:after="160" w:line="259" w:lineRule="auto"/>
        <w:contextualSpacing/>
        <w:jc w:val="both"/>
        <w:rPr>
          <w:rFonts w:ascii="Times" w:eastAsia="Batang" w:hAnsi="Times" w:cs="CG Times (WN)"/>
          <w:i/>
          <w:sz w:val="20"/>
          <w:lang w:val="en-GB" w:eastAsia="en-US"/>
        </w:rPr>
      </w:pPr>
      <w:r>
        <w:rPr>
          <w:rFonts w:ascii="Times" w:eastAsiaTheme="minorEastAsia" w:hAnsi="Times" w:cs="CG Times (WN)"/>
          <w:i/>
          <w:sz w:val="20"/>
          <w:lang w:val="en-GB"/>
        </w:rPr>
        <w:t>For double-sided RTT, a</w:t>
      </w:r>
      <w:r w:rsidRPr="00201B2F">
        <w:rPr>
          <w:rFonts w:ascii="Times" w:eastAsiaTheme="minorEastAsia" w:hAnsi="Times" w:cs="CG Times (WN)"/>
          <w:i/>
          <w:sz w:val="20"/>
          <w:lang w:val="en-GB"/>
        </w:rPr>
        <w:t xml:space="preserve"> single UE needs to report at least two Rx-Tx time difference and those two Rx-Tx time difference</w:t>
      </w:r>
      <w:r>
        <w:rPr>
          <w:rFonts w:ascii="Times" w:eastAsiaTheme="minorEastAsia" w:hAnsi="Times" w:cs="CG Times (WN)"/>
          <w:i/>
          <w:sz w:val="20"/>
          <w:lang w:val="en-GB"/>
        </w:rPr>
        <w:t xml:space="preserve"> measurement</w:t>
      </w:r>
      <w:r w:rsidRPr="00201B2F">
        <w:rPr>
          <w:rFonts w:ascii="Times" w:eastAsiaTheme="minorEastAsia" w:hAnsi="Times" w:cs="CG Times (WN)"/>
          <w:i/>
          <w:sz w:val="20"/>
          <w:lang w:val="en-GB"/>
        </w:rPr>
        <w:t xml:space="preserve">s </w:t>
      </w:r>
      <w:r>
        <w:rPr>
          <w:rFonts w:ascii="Times" w:eastAsiaTheme="minorEastAsia" w:hAnsi="Times" w:cs="CG Times (WN)"/>
          <w:i/>
          <w:sz w:val="20"/>
          <w:lang w:val="en-GB"/>
        </w:rPr>
        <w:t xml:space="preserve">should be within </w:t>
      </w:r>
      <w:r w:rsidRPr="00201B2F">
        <w:rPr>
          <w:rFonts w:ascii="Times" w:eastAsiaTheme="minorEastAsia" w:hAnsi="Times" w:cs="CG Times (WN)"/>
          <w:i/>
          <w:sz w:val="20"/>
          <w:lang w:val="en-GB"/>
        </w:rPr>
        <w:t xml:space="preserve">a certain timing </w:t>
      </w:r>
      <w:r>
        <w:rPr>
          <w:rFonts w:ascii="Times" w:eastAsiaTheme="minorEastAsia" w:hAnsi="Times" w:cs="CG Times (WN)"/>
          <w:i/>
          <w:sz w:val="20"/>
          <w:lang w:val="en-GB"/>
        </w:rPr>
        <w:t>window.</w:t>
      </w:r>
    </w:p>
    <w:p w14:paraId="0276EC38" w14:textId="77777777" w:rsidR="00172695" w:rsidRPr="00811C9F" w:rsidRDefault="00172695" w:rsidP="00172695">
      <w:pPr>
        <w:numPr>
          <w:ilvl w:val="1"/>
          <w:numId w:val="10"/>
        </w:numPr>
        <w:snapToGrid w:val="0"/>
        <w:spacing w:after="160" w:line="259" w:lineRule="auto"/>
        <w:contextualSpacing/>
        <w:jc w:val="both"/>
        <w:rPr>
          <w:rFonts w:ascii="Times" w:eastAsia="Batang" w:hAnsi="Times" w:cs="CG Times (WN)"/>
          <w:i/>
          <w:sz w:val="20"/>
          <w:lang w:val="en-GB" w:eastAsia="en-US"/>
        </w:rPr>
      </w:pPr>
      <w:r w:rsidRPr="00811C9F">
        <w:rPr>
          <w:rFonts w:ascii="Times" w:eastAsia="Batang" w:hAnsi="Times" w:cs="CG Times (WN)"/>
          <w:i/>
          <w:sz w:val="20"/>
          <w:lang w:val="en-GB" w:eastAsia="en-US"/>
        </w:rPr>
        <w:t xml:space="preserve">The total DS-RTT Rx-Tx time difference is the sum of </w:t>
      </w:r>
      <w:r>
        <w:rPr>
          <w:rFonts w:ascii="Times" w:eastAsia="Batang" w:hAnsi="Times" w:cs="CG Times (WN)"/>
          <w:i/>
          <w:sz w:val="20"/>
          <w:lang w:val="en-GB" w:eastAsia="en-US"/>
        </w:rPr>
        <w:t>a</w:t>
      </w:r>
      <w:r w:rsidRPr="00811C9F">
        <w:rPr>
          <w:rFonts w:ascii="Times" w:eastAsia="Batang" w:hAnsi="Times" w:cs="CG Times (WN)"/>
          <w:i/>
          <w:sz w:val="20"/>
          <w:lang w:val="en-GB" w:eastAsia="en-US"/>
        </w:rPr>
        <w:t xml:space="preserve"> </w:t>
      </w:r>
      <w:r>
        <w:rPr>
          <w:rFonts w:ascii="Times" w:eastAsia="Batang" w:hAnsi="Times" w:cs="CG Times (WN)"/>
          <w:i/>
          <w:sz w:val="20"/>
          <w:lang w:val="en-GB" w:eastAsia="en-US"/>
        </w:rPr>
        <w:t xml:space="preserve">coarse </w:t>
      </w:r>
      <w:r w:rsidRPr="00811C9F">
        <w:rPr>
          <w:rFonts w:ascii="Times" w:eastAsia="Batang" w:hAnsi="Times" w:cs="CG Times (WN)"/>
          <w:i/>
          <w:sz w:val="20"/>
          <w:lang w:val="en-GB" w:eastAsia="en-US"/>
        </w:rPr>
        <w:t>granularity level UE Rx – Tx time difference (slot or subframe level) and</w:t>
      </w:r>
      <w:r>
        <w:rPr>
          <w:rFonts w:ascii="Times" w:eastAsia="Batang" w:hAnsi="Times" w:cs="CG Times (WN)"/>
          <w:i/>
          <w:sz w:val="20"/>
          <w:lang w:val="en-GB" w:eastAsia="en-US"/>
        </w:rPr>
        <w:t xml:space="preserve"> a</w:t>
      </w:r>
      <w:r w:rsidRPr="00811C9F">
        <w:rPr>
          <w:rFonts w:ascii="Times" w:eastAsia="Batang" w:hAnsi="Times" w:cs="CG Times (WN)"/>
          <w:i/>
          <w:sz w:val="20"/>
          <w:lang w:val="en-GB" w:eastAsia="en-US"/>
        </w:rPr>
        <w:t xml:space="preserve"> </w:t>
      </w:r>
      <w:r>
        <w:rPr>
          <w:rFonts w:ascii="Times" w:eastAsia="Batang" w:hAnsi="Times" w:cs="CG Times (WN)"/>
          <w:i/>
          <w:sz w:val="20"/>
          <w:lang w:val="en-GB" w:eastAsia="en-US"/>
        </w:rPr>
        <w:t>fine</w:t>
      </w:r>
      <w:r w:rsidRPr="00811C9F">
        <w:rPr>
          <w:rFonts w:ascii="Times" w:eastAsia="Batang" w:hAnsi="Times" w:cs="CG Times (WN)"/>
          <w:i/>
          <w:sz w:val="20"/>
          <w:lang w:val="en-GB" w:eastAsia="en-US"/>
        </w:rPr>
        <w:t xml:space="preserve"> granularity level UE Rx – Tx time difference (T</w:t>
      </w:r>
      <w:r w:rsidRPr="00811C9F">
        <w:rPr>
          <w:rFonts w:ascii="Times" w:eastAsia="Batang" w:hAnsi="Times" w:cs="CG Times (WN)"/>
          <w:i/>
          <w:sz w:val="20"/>
          <w:vertAlign w:val="subscript"/>
          <w:lang w:val="en-GB" w:eastAsia="en-US"/>
        </w:rPr>
        <w:t>c</w:t>
      </w:r>
      <w:r w:rsidRPr="00811C9F">
        <w:rPr>
          <w:rFonts w:ascii="Times" w:eastAsia="Batang" w:hAnsi="Times" w:cs="CG Times (WN)"/>
          <w:i/>
          <w:sz w:val="20"/>
          <w:lang w:val="en-GB" w:eastAsia="en-US"/>
        </w:rPr>
        <w:t xml:space="preserve"> level)</w:t>
      </w:r>
      <w:r>
        <w:rPr>
          <w:rFonts w:ascii="Times" w:eastAsia="Batang" w:hAnsi="Times" w:cs="CG Times (WN)"/>
          <w:i/>
          <w:sz w:val="20"/>
          <w:lang w:val="en-GB" w:eastAsia="en-US"/>
        </w:rPr>
        <w:t>.</w:t>
      </w:r>
    </w:p>
    <w:p w14:paraId="2750D399" w14:textId="77777777" w:rsidR="00172695" w:rsidRPr="003971E0" w:rsidRDefault="00172695" w:rsidP="00172695">
      <w:pPr>
        <w:numPr>
          <w:ilvl w:val="2"/>
          <w:numId w:val="10"/>
        </w:numPr>
        <w:snapToGrid w:val="0"/>
        <w:spacing w:after="160" w:line="259" w:lineRule="auto"/>
        <w:contextualSpacing/>
        <w:jc w:val="both"/>
        <w:rPr>
          <w:rFonts w:ascii="Times" w:eastAsia="Batang" w:hAnsi="Times" w:cs="CG Times (WN)"/>
          <w:i/>
          <w:sz w:val="20"/>
          <w:lang w:val="en-GB" w:eastAsia="en-US"/>
        </w:rPr>
      </w:pPr>
      <w:r>
        <w:rPr>
          <w:rFonts w:ascii="Times" w:eastAsia="Batang" w:hAnsi="Times" w:cs="CG Times (WN)"/>
          <w:i/>
          <w:sz w:val="20"/>
          <w:lang w:val="en-GB" w:eastAsia="en-US"/>
        </w:rPr>
        <w:t>T</w:t>
      </w:r>
      <w:r w:rsidRPr="001157E2">
        <w:rPr>
          <w:rFonts w:ascii="Times" w:eastAsia="Batang" w:hAnsi="Times" w:cs="CG Times (WN)"/>
          <w:i/>
          <w:sz w:val="20"/>
          <w:lang w:val="en-GB" w:eastAsia="en-US"/>
        </w:rPr>
        <w:t xml:space="preserve">he </w:t>
      </w:r>
      <w:r>
        <w:rPr>
          <w:rFonts w:ascii="Times" w:eastAsia="Batang" w:hAnsi="Times" w:cs="CG Times (WN)"/>
          <w:i/>
          <w:sz w:val="20"/>
          <w:lang w:val="en-GB" w:eastAsia="en-US"/>
        </w:rPr>
        <w:t>coarse</w:t>
      </w:r>
      <w:r w:rsidRPr="001157E2">
        <w:rPr>
          <w:rFonts w:ascii="Times" w:eastAsia="Batang" w:hAnsi="Times" w:cs="CG Times (WN)"/>
          <w:i/>
          <w:sz w:val="20"/>
          <w:lang w:val="en-GB" w:eastAsia="en-US"/>
        </w:rPr>
        <w:t xml:space="preserve"> granularity level Rx-Tx time difference can be inferred from the </w:t>
      </w:r>
      <w:r>
        <w:rPr>
          <w:rFonts w:ascii="Times" w:eastAsia="Batang" w:hAnsi="Times" w:cs="CG Times (WN)"/>
          <w:i/>
          <w:sz w:val="20"/>
          <w:lang w:val="en-GB" w:eastAsia="en-US"/>
        </w:rPr>
        <w:t>SL PRS</w:t>
      </w:r>
      <w:r w:rsidRPr="001157E2">
        <w:rPr>
          <w:rFonts w:ascii="Times" w:eastAsia="Batang" w:hAnsi="Times" w:cs="CG Times (WN)"/>
          <w:i/>
          <w:sz w:val="20"/>
          <w:lang w:val="en-GB" w:eastAsia="en-US"/>
        </w:rPr>
        <w:t xml:space="preserve"> transmission </w:t>
      </w:r>
      <w:r>
        <w:rPr>
          <w:rFonts w:ascii="Times" w:eastAsia="Batang" w:hAnsi="Times" w:cs="CG Times (WN)"/>
          <w:i/>
          <w:sz w:val="20"/>
          <w:lang w:val="en-GB" w:eastAsia="en-US"/>
        </w:rPr>
        <w:t>configuration</w:t>
      </w:r>
      <w:r w:rsidRPr="001157E2">
        <w:rPr>
          <w:rFonts w:ascii="Times" w:eastAsia="Batang" w:hAnsi="Times" w:cs="CG Times (WN)"/>
          <w:i/>
          <w:sz w:val="20"/>
          <w:lang w:val="en-GB" w:eastAsia="en-US"/>
        </w:rPr>
        <w:t xml:space="preserve"> of target UE and anchor UE</w:t>
      </w:r>
    </w:p>
    <w:p w14:paraId="4B34F50A" w14:textId="77777777" w:rsidR="00FD4455" w:rsidRPr="007D3649" w:rsidRDefault="00FD4455" w:rsidP="00FD4455">
      <w:pPr>
        <w:snapToGrid w:val="0"/>
        <w:spacing w:beforeLines="50" w:before="180" w:afterLines="50" w:after="180"/>
        <w:jc w:val="both"/>
        <w:rPr>
          <w:bCs/>
          <w:i/>
          <w:iCs/>
          <w:sz w:val="20"/>
        </w:rPr>
      </w:pPr>
      <w:r>
        <w:rPr>
          <w:b/>
          <w:bCs/>
          <w:i/>
          <w:iCs/>
          <w:sz w:val="20"/>
        </w:rPr>
        <w:t xml:space="preserve">Proposal 7: </w:t>
      </w:r>
      <w:proofErr w:type="spellStart"/>
      <w:r w:rsidRPr="003D53F4">
        <w:rPr>
          <w:bCs/>
          <w:i/>
          <w:iCs/>
          <w:sz w:val="20"/>
        </w:rPr>
        <w:t>AoA</w:t>
      </w:r>
      <w:proofErr w:type="spellEnd"/>
      <w:r w:rsidRPr="003D53F4">
        <w:rPr>
          <w:bCs/>
          <w:i/>
          <w:iCs/>
          <w:sz w:val="20"/>
        </w:rPr>
        <w:t>/</w:t>
      </w:r>
      <w:proofErr w:type="spellStart"/>
      <w:r w:rsidRPr="003D53F4">
        <w:rPr>
          <w:bCs/>
          <w:i/>
          <w:iCs/>
          <w:sz w:val="20"/>
        </w:rPr>
        <w:t>ZoA</w:t>
      </w:r>
      <w:proofErr w:type="spellEnd"/>
      <w:r w:rsidRPr="003D53F4">
        <w:rPr>
          <w:bCs/>
          <w:i/>
          <w:iCs/>
          <w:sz w:val="20"/>
        </w:rPr>
        <w:t xml:space="preserve"> relative to LCS without translating to GCS is applicable at least in ranging and relative positioning cases.</w:t>
      </w:r>
    </w:p>
    <w:p w14:paraId="03C4CACA" w14:textId="77777777" w:rsidR="00FA7C60" w:rsidRDefault="00FA7C60" w:rsidP="00FA7C60">
      <w:pPr>
        <w:autoSpaceDE w:val="0"/>
        <w:autoSpaceDN w:val="0"/>
        <w:adjustRightInd w:val="0"/>
        <w:snapToGrid w:val="0"/>
        <w:spacing w:beforeLines="50" w:before="180" w:afterLines="50" w:after="180"/>
        <w:jc w:val="both"/>
        <w:rPr>
          <w:bCs/>
          <w:iCs/>
          <w:sz w:val="20"/>
          <w:szCs w:val="20"/>
        </w:rPr>
      </w:pPr>
      <w:r>
        <w:rPr>
          <w:b/>
          <w:bCs/>
          <w:i/>
          <w:iCs/>
          <w:sz w:val="20"/>
          <w:szCs w:val="20"/>
        </w:rPr>
        <w:t>Proposal 8:</w:t>
      </w:r>
      <w:r>
        <w:rPr>
          <w:i/>
          <w:iCs/>
          <w:sz w:val="20"/>
          <w:szCs w:val="20"/>
        </w:rPr>
        <w:t xml:space="preserve"> </w:t>
      </w:r>
      <w:r>
        <w:rPr>
          <w:rFonts w:ascii="Times" w:hAnsi="Times" w:cs="CG Times (WN)"/>
          <w:i/>
          <w:sz w:val="20"/>
          <w:szCs w:val="20"/>
        </w:rPr>
        <w:t>SL positioning measurements is not reported per SL positioning method.</w:t>
      </w:r>
    </w:p>
    <w:p w14:paraId="5F751F6C" w14:textId="77777777" w:rsidR="00E31653" w:rsidRDefault="00E31653" w:rsidP="00E31653">
      <w:pPr>
        <w:autoSpaceDE w:val="0"/>
        <w:autoSpaceDN w:val="0"/>
        <w:adjustRightInd w:val="0"/>
        <w:snapToGrid w:val="0"/>
        <w:spacing w:afterLines="50" w:after="180"/>
        <w:jc w:val="both"/>
        <w:rPr>
          <w:i/>
          <w:iCs/>
          <w:sz w:val="20"/>
          <w:szCs w:val="20"/>
        </w:rPr>
      </w:pPr>
      <w:r>
        <w:rPr>
          <w:b/>
          <w:bCs/>
          <w:i/>
          <w:iCs/>
          <w:sz w:val="20"/>
          <w:szCs w:val="20"/>
        </w:rPr>
        <w:t>Proposal 9:</w:t>
      </w:r>
      <w:r>
        <w:rPr>
          <w:i/>
          <w:iCs/>
          <w:sz w:val="20"/>
          <w:szCs w:val="20"/>
        </w:rPr>
        <w:t xml:space="preserve"> </w:t>
      </w:r>
      <w:r>
        <w:rPr>
          <w:rFonts w:ascii="Times" w:hAnsi="Times" w:cs="CG Times (WN)"/>
          <w:i/>
          <w:sz w:val="20"/>
          <w:szCs w:val="20"/>
        </w:rPr>
        <w:t>T</w:t>
      </w:r>
      <w:r>
        <w:rPr>
          <w:i/>
          <w:iCs/>
          <w:sz w:val="20"/>
          <w:szCs w:val="20"/>
        </w:rPr>
        <w:t>he following elements for SL PRS based measurements can be reported to LMF or UE:</w:t>
      </w:r>
    </w:p>
    <w:tbl>
      <w:tblPr>
        <w:tblStyle w:val="afc"/>
        <w:tblW w:w="0" w:type="auto"/>
        <w:tblLook w:val="04A0" w:firstRow="1" w:lastRow="0" w:firstColumn="1" w:lastColumn="0" w:noHBand="0" w:noVBand="1"/>
      </w:tblPr>
      <w:tblGrid>
        <w:gridCol w:w="2689"/>
        <w:gridCol w:w="3544"/>
        <w:gridCol w:w="3117"/>
      </w:tblGrid>
      <w:tr w:rsidR="00E31653" w14:paraId="12BC1A93" w14:textId="77777777" w:rsidTr="002B1260">
        <w:tc>
          <w:tcPr>
            <w:tcW w:w="2689" w:type="dxa"/>
          </w:tcPr>
          <w:p w14:paraId="2B4361BB" w14:textId="77777777" w:rsidR="00E31653" w:rsidRDefault="00E31653" w:rsidP="002B1260">
            <w:pPr>
              <w:autoSpaceDE w:val="0"/>
              <w:autoSpaceDN w:val="0"/>
              <w:adjustRightInd w:val="0"/>
              <w:snapToGrid w:val="0"/>
              <w:jc w:val="both"/>
              <w:rPr>
                <w:bCs/>
                <w:iCs/>
                <w:sz w:val="20"/>
                <w:szCs w:val="20"/>
              </w:rPr>
            </w:pPr>
          </w:p>
        </w:tc>
        <w:tc>
          <w:tcPr>
            <w:tcW w:w="3544" w:type="dxa"/>
          </w:tcPr>
          <w:p w14:paraId="53090133" w14:textId="77777777" w:rsidR="00E31653" w:rsidRDefault="00E31653" w:rsidP="002B1260">
            <w:pPr>
              <w:autoSpaceDE w:val="0"/>
              <w:autoSpaceDN w:val="0"/>
              <w:adjustRightInd w:val="0"/>
              <w:snapToGrid w:val="0"/>
              <w:jc w:val="both"/>
              <w:rPr>
                <w:bCs/>
                <w:iCs/>
                <w:sz w:val="20"/>
                <w:szCs w:val="20"/>
              </w:rPr>
            </w:pPr>
            <w:r>
              <w:rPr>
                <w:rFonts w:hint="eastAsia"/>
                <w:bCs/>
                <w:iCs/>
                <w:sz w:val="20"/>
                <w:szCs w:val="20"/>
              </w:rPr>
              <w:t>R</w:t>
            </w:r>
            <w:r>
              <w:rPr>
                <w:bCs/>
                <w:iCs/>
                <w:sz w:val="20"/>
                <w:szCs w:val="20"/>
              </w:rPr>
              <w:t>eporting to LMF</w:t>
            </w:r>
          </w:p>
        </w:tc>
        <w:tc>
          <w:tcPr>
            <w:tcW w:w="3117" w:type="dxa"/>
          </w:tcPr>
          <w:p w14:paraId="1B7FD932" w14:textId="77777777" w:rsidR="00E31653" w:rsidRDefault="00E31653" w:rsidP="002B1260">
            <w:pPr>
              <w:autoSpaceDE w:val="0"/>
              <w:autoSpaceDN w:val="0"/>
              <w:adjustRightInd w:val="0"/>
              <w:snapToGrid w:val="0"/>
              <w:jc w:val="both"/>
              <w:rPr>
                <w:bCs/>
                <w:iCs/>
                <w:sz w:val="20"/>
                <w:szCs w:val="20"/>
              </w:rPr>
            </w:pPr>
            <w:r>
              <w:rPr>
                <w:rFonts w:hint="eastAsia"/>
                <w:bCs/>
                <w:iCs/>
                <w:sz w:val="20"/>
                <w:szCs w:val="20"/>
              </w:rPr>
              <w:t>R</w:t>
            </w:r>
            <w:r>
              <w:rPr>
                <w:bCs/>
                <w:iCs/>
                <w:sz w:val="20"/>
                <w:szCs w:val="20"/>
              </w:rPr>
              <w:t>eporting to UE</w:t>
            </w:r>
          </w:p>
        </w:tc>
      </w:tr>
      <w:tr w:rsidR="00E31653" w14:paraId="5F8E68BE" w14:textId="77777777" w:rsidTr="002B1260">
        <w:tc>
          <w:tcPr>
            <w:tcW w:w="2689" w:type="dxa"/>
          </w:tcPr>
          <w:p w14:paraId="555430D9" w14:textId="77777777" w:rsidR="00E31653" w:rsidRDefault="00E31653" w:rsidP="002B1260">
            <w:pPr>
              <w:autoSpaceDE w:val="0"/>
              <w:autoSpaceDN w:val="0"/>
              <w:adjustRightInd w:val="0"/>
              <w:snapToGrid w:val="0"/>
              <w:rPr>
                <w:bCs/>
                <w:iCs/>
                <w:sz w:val="20"/>
                <w:szCs w:val="20"/>
              </w:rPr>
            </w:pPr>
            <w:r>
              <w:rPr>
                <w:rFonts w:hint="eastAsia"/>
                <w:bCs/>
                <w:iCs/>
                <w:sz w:val="20"/>
                <w:szCs w:val="20"/>
              </w:rPr>
              <w:t>S</w:t>
            </w:r>
            <w:r>
              <w:rPr>
                <w:bCs/>
                <w:iCs/>
                <w:sz w:val="20"/>
                <w:szCs w:val="20"/>
              </w:rPr>
              <w:t xml:space="preserve">L PRS </w:t>
            </w:r>
            <w:r>
              <w:rPr>
                <w:rFonts w:hint="eastAsia"/>
                <w:bCs/>
                <w:iCs/>
                <w:sz w:val="20"/>
                <w:szCs w:val="20"/>
              </w:rPr>
              <w:t>based</w:t>
            </w:r>
            <w:r>
              <w:rPr>
                <w:bCs/>
                <w:iCs/>
                <w:sz w:val="20"/>
                <w:szCs w:val="20"/>
              </w:rPr>
              <w:t xml:space="preserve"> measurement</w:t>
            </w:r>
          </w:p>
        </w:tc>
        <w:tc>
          <w:tcPr>
            <w:tcW w:w="6661" w:type="dxa"/>
            <w:gridSpan w:val="2"/>
          </w:tcPr>
          <w:p w14:paraId="19E2DE8F" w14:textId="77777777" w:rsidR="00E31653" w:rsidRDefault="00E31653" w:rsidP="002B1260">
            <w:pPr>
              <w:autoSpaceDE w:val="0"/>
              <w:autoSpaceDN w:val="0"/>
              <w:adjustRightInd w:val="0"/>
              <w:snapToGrid w:val="0"/>
              <w:ind w:left="3600" w:hangingChars="1800" w:hanging="3600"/>
              <w:rPr>
                <w:bCs/>
                <w:iCs/>
                <w:sz w:val="20"/>
                <w:szCs w:val="20"/>
              </w:rPr>
            </w:pPr>
            <w:r>
              <w:rPr>
                <w:rFonts w:hint="eastAsia"/>
                <w:bCs/>
                <w:iCs/>
                <w:sz w:val="20"/>
                <w:szCs w:val="20"/>
              </w:rPr>
              <w:t>U</w:t>
            </w:r>
            <w:r>
              <w:rPr>
                <w:bCs/>
                <w:iCs/>
                <w:sz w:val="20"/>
                <w:szCs w:val="20"/>
              </w:rPr>
              <w:t>E identification information             (M</w:t>
            </w:r>
            <w:r>
              <w:rPr>
                <w:rFonts w:hint="eastAsia"/>
                <w:bCs/>
                <w:iCs/>
                <w:sz w:val="20"/>
                <w:szCs w:val="20"/>
              </w:rPr>
              <w:t>anda</w:t>
            </w:r>
            <w:r>
              <w:rPr>
                <w:bCs/>
                <w:iCs/>
                <w:sz w:val="20"/>
                <w:szCs w:val="20"/>
              </w:rPr>
              <w:t>tary for reporting to LMF)</w:t>
            </w:r>
          </w:p>
          <w:p w14:paraId="2F80D2BE" w14:textId="77777777" w:rsidR="00E31653" w:rsidRDefault="00E31653" w:rsidP="002B1260">
            <w:pPr>
              <w:autoSpaceDE w:val="0"/>
              <w:autoSpaceDN w:val="0"/>
              <w:adjustRightInd w:val="0"/>
              <w:snapToGrid w:val="0"/>
              <w:ind w:leftChars="1550" w:left="4220" w:hangingChars="250" w:hanging="500"/>
              <w:rPr>
                <w:bCs/>
                <w:iCs/>
                <w:sz w:val="20"/>
                <w:szCs w:val="20"/>
              </w:rPr>
            </w:pPr>
            <w:r>
              <w:rPr>
                <w:bCs/>
                <w:iCs/>
                <w:sz w:val="20"/>
                <w:szCs w:val="20"/>
              </w:rPr>
              <w:t>(Optional for reporting to UE)</w:t>
            </w:r>
          </w:p>
          <w:p w14:paraId="7C217EBD" w14:textId="77777777" w:rsidR="00E31653" w:rsidRDefault="00E31653" w:rsidP="002B1260">
            <w:pPr>
              <w:autoSpaceDE w:val="0"/>
              <w:autoSpaceDN w:val="0"/>
              <w:adjustRightInd w:val="0"/>
              <w:snapToGrid w:val="0"/>
              <w:rPr>
                <w:bCs/>
                <w:iCs/>
                <w:sz w:val="20"/>
                <w:szCs w:val="20"/>
              </w:rPr>
            </w:pPr>
            <w:r>
              <w:rPr>
                <w:rFonts w:hint="eastAsia"/>
                <w:bCs/>
                <w:iCs/>
                <w:sz w:val="20"/>
                <w:szCs w:val="20"/>
              </w:rPr>
              <w:t>SL PRS</w:t>
            </w:r>
            <w:r>
              <w:rPr>
                <w:bCs/>
                <w:iCs/>
                <w:sz w:val="20"/>
                <w:szCs w:val="20"/>
              </w:rPr>
              <w:t xml:space="preserve"> resource/resource set ID info</w:t>
            </w:r>
            <w:r>
              <w:rPr>
                <w:bCs/>
                <w:iCs/>
                <w:sz w:val="20"/>
                <w:szCs w:val="20"/>
              </w:rPr>
              <w:tab/>
            </w:r>
            <w:r>
              <w:rPr>
                <w:bCs/>
                <w:iCs/>
                <w:sz w:val="20"/>
                <w:szCs w:val="20"/>
              </w:rPr>
              <w:tab/>
              <w:t>Mandatory</w:t>
            </w:r>
          </w:p>
          <w:p w14:paraId="2C080FF3" w14:textId="77777777" w:rsidR="00E31653" w:rsidRDefault="00E31653" w:rsidP="002B1260">
            <w:pPr>
              <w:autoSpaceDE w:val="0"/>
              <w:autoSpaceDN w:val="0"/>
              <w:adjustRightInd w:val="0"/>
              <w:snapToGrid w:val="0"/>
              <w:rPr>
                <w:bCs/>
                <w:iCs/>
                <w:sz w:val="20"/>
                <w:szCs w:val="20"/>
              </w:rPr>
            </w:pPr>
            <w:r>
              <w:rPr>
                <w:rFonts w:hint="eastAsia"/>
                <w:bCs/>
                <w:iCs/>
                <w:sz w:val="20"/>
                <w:szCs w:val="20"/>
              </w:rPr>
              <w:t>SL PRS</w:t>
            </w:r>
            <w:r>
              <w:rPr>
                <w:bCs/>
                <w:iCs/>
                <w:sz w:val="20"/>
                <w:szCs w:val="20"/>
              </w:rPr>
              <w:t xml:space="preserve"> </w:t>
            </w:r>
            <w:r>
              <w:rPr>
                <w:rFonts w:hint="eastAsia"/>
                <w:bCs/>
                <w:iCs/>
                <w:sz w:val="20"/>
                <w:szCs w:val="20"/>
              </w:rPr>
              <w:t xml:space="preserve">RSTD     </w:t>
            </w:r>
            <w:r>
              <w:rPr>
                <w:bCs/>
                <w:iCs/>
                <w:sz w:val="20"/>
                <w:szCs w:val="20"/>
              </w:rPr>
              <w:tab/>
            </w:r>
            <w:r>
              <w:rPr>
                <w:bCs/>
                <w:iCs/>
                <w:sz w:val="20"/>
                <w:szCs w:val="20"/>
              </w:rPr>
              <w:tab/>
            </w:r>
            <w:r>
              <w:rPr>
                <w:bCs/>
                <w:iCs/>
                <w:sz w:val="20"/>
                <w:szCs w:val="20"/>
              </w:rPr>
              <w:tab/>
            </w:r>
            <w:r>
              <w:rPr>
                <w:bCs/>
                <w:iCs/>
                <w:sz w:val="20"/>
                <w:szCs w:val="20"/>
              </w:rPr>
              <w:tab/>
              <w:t>O</w:t>
            </w:r>
            <w:r>
              <w:rPr>
                <w:rFonts w:hint="eastAsia"/>
                <w:bCs/>
                <w:iCs/>
                <w:sz w:val="20"/>
                <w:szCs w:val="20"/>
              </w:rPr>
              <w:t>ptional</w:t>
            </w:r>
          </w:p>
          <w:p w14:paraId="4C589759" w14:textId="77777777" w:rsidR="00E31653" w:rsidRDefault="00E31653" w:rsidP="002B1260">
            <w:pPr>
              <w:autoSpaceDE w:val="0"/>
              <w:autoSpaceDN w:val="0"/>
              <w:adjustRightInd w:val="0"/>
              <w:snapToGrid w:val="0"/>
              <w:rPr>
                <w:bCs/>
                <w:iCs/>
                <w:sz w:val="20"/>
                <w:szCs w:val="20"/>
              </w:rPr>
            </w:pPr>
            <w:r>
              <w:rPr>
                <w:rFonts w:hint="eastAsia"/>
                <w:bCs/>
                <w:iCs/>
                <w:sz w:val="20"/>
                <w:szCs w:val="20"/>
              </w:rPr>
              <w:t>SL PRS</w:t>
            </w:r>
            <w:r>
              <w:rPr>
                <w:bCs/>
                <w:iCs/>
                <w:sz w:val="20"/>
                <w:szCs w:val="20"/>
              </w:rPr>
              <w:t xml:space="preserve"> </w:t>
            </w:r>
            <w:r>
              <w:rPr>
                <w:rFonts w:hint="eastAsia"/>
                <w:bCs/>
                <w:iCs/>
                <w:sz w:val="20"/>
                <w:szCs w:val="20"/>
              </w:rPr>
              <w:t>R</w:t>
            </w:r>
            <w:r>
              <w:rPr>
                <w:bCs/>
                <w:iCs/>
                <w:sz w:val="20"/>
                <w:szCs w:val="20"/>
              </w:rPr>
              <w:t>TOA</w:t>
            </w:r>
            <w:r>
              <w:rPr>
                <w:rFonts w:hint="eastAsia"/>
                <w:bCs/>
                <w:iCs/>
                <w:sz w:val="20"/>
                <w:szCs w:val="20"/>
              </w:rPr>
              <w:t xml:space="preserve">    </w:t>
            </w:r>
            <w:r>
              <w:rPr>
                <w:bCs/>
                <w:iCs/>
                <w:sz w:val="20"/>
                <w:szCs w:val="20"/>
              </w:rPr>
              <w:tab/>
            </w:r>
            <w:r>
              <w:rPr>
                <w:bCs/>
                <w:iCs/>
                <w:sz w:val="20"/>
                <w:szCs w:val="20"/>
              </w:rPr>
              <w:tab/>
            </w:r>
            <w:r>
              <w:rPr>
                <w:bCs/>
                <w:iCs/>
                <w:sz w:val="20"/>
                <w:szCs w:val="20"/>
              </w:rPr>
              <w:tab/>
            </w:r>
            <w:r>
              <w:rPr>
                <w:bCs/>
                <w:iCs/>
                <w:sz w:val="20"/>
                <w:szCs w:val="20"/>
              </w:rPr>
              <w:tab/>
              <w:t>O</w:t>
            </w:r>
            <w:r>
              <w:rPr>
                <w:rFonts w:hint="eastAsia"/>
                <w:bCs/>
                <w:iCs/>
                <w:sz w:val="20"/>
                <w:szCs w:val="20"/>
              </w:rPr>
              <w:t>ptional</w:t>
            </w:r>
          </w:p>
          <w:p w14:paraId="7DB30267" w14:textId="77777777" w:rsidR="00E31653" w:rsidRDefault="00E31653" w:rsidP="002B1260">
            <w:pPr>
              <w:autoSpaceDE w:val="0"/>
              <w:autoSpaceDN w:val="0"/>
              <w:adjustRightInd w:val="0"/>
              <w:snapToGrid w:val="0"/>
              <w:rPr>
                <w:bCs/>
                <w:iCs/>
                <w:sz w:val="20"/>
                <w:szCs w:val="20"/>
              </w:rPr>
            </w:pPr>
            <w:r>
              <w:rPr>
                <w:rFonts w:hint="eastAsia"/>
                <w:bCs/>
                <w:iCs/>
                <w:sz w:val="20"/>
                <w:szCs w:val="20"/>
              </w:rPr>
              <w:t>SL PRS</w:t>
            </w:r>
            <w:r>
              <w:rPr>
                <w:bCs/>
                <w:iCs/>
                <w:sz w:val="20"/>
                <w:szCs w:val="20"/>
              </w:rPr>
              <w:t xml:space="preserve"> </w:t>
            </w:r>
            <w:r>
              <w:rPr>
                <w:rFonts w:hint="eastAsia"/>
                <w:bCs/>
                <w:iCs/>
                <w:sz w:val="20"/>
                <w:szCs w:val="20"/>
              </w:rPr>
              <w:t xml:space="preserve">AOA      </w:t>
            </w:r>
            <w:r>
              <w:rPr>
                <w:bCs/>
                <w:iCs/>
                <w:sz w:val="20"/>
                <w:szCs w:val="20"/>
              </w:rPr>
              <w:tab/>
            </w:r>
            <w:r>
              <w:rPr>
                <w:bCs/>
                <w:iCs/>
                <w:sz w:val="20"/>
                <w:szCs w:val="20"/>
              </w:rPr>
              <w:tab/>
            </w:r>
            <w:r>
              <w:rPr>
                <w:bCs/>
                <w:iCs/>
                <w:sz w:val="20"/>
                <w:szCs w:val="20"/>
              </w:rPr>
              <w:tab/>
            </w:r>
            <w:r>
              <w:rPr>
                <w:bCs/>
                <w:iCs/>
                <w:sz w:val="20"/>
                <w:szCs w:val="20"/>
              </w:rPr>
              <w:tab/>
              <w:t>O</w:t>
            </w:r>
            <w:r>
              <w:rPr>
                <w:rFonts w:hint="eastAsia"/>
                <w:bCs/>
                <w:iCs/>
                <w:sz w:val="20"/>
                <w:szCs w:val="20"/>
              </w:rPr>
              <w:t xml:space="preserve">ptional </w:t>
            </w:r>
          </w:p>
          <w:p w14:paraId="577017C9" w14:textId="77777777" w:rsidR="00E31653" w:rsidRDefault="00E31653" w:rsidP="002B1260">
            <w:pPr>
              <w:autoSpaceDE w:val="0"/>
              <w:autoSpaceDN w:val="0"/>
              <w:adjustRightInd w:val="0"/>
              <w:snapToGrid w:val="0"/>
              <w:rPr>
                <w:bCs/>
                <w:iCs/>
                <w:sz w:val="20"/>
                <w:szCs w:val="20"/>
              </w:rPr>
            </w:pPr>
            <w:r>
              <w:rPr>
                <w:rFonts w:hint="eastAsia"/>
                <w:bCs/>
                <w:iCs/>
                <w:sz w:val="20"/>
                <w:szCs w:val="20"/>
              </w:rPr>
              <w:t>SL PRS</w:t>
            </w:r>
            <w:r>
              <w:rPr>
                <w:bCs/>
                <w:iCs/>
                <w:sz w:val="20"/>
                <w:szCs w:val="20"/>
              </w:rPr>
              <w:t xml:space="preserve"> Z</w:t>
            </w:r>
            <w:r>
              <w:rPr>
                <w:rFonts w:hint="eastAsia"/>
                <w:bCs/>
                <w:iCs/>
                <w:sz w:val="20"/>
                <w:szCs w:val="20"/>
              </w:rPr>
              <w:t xml:space="preserve">OA      </w:t>
            </w:r>
            <w:r>
              <w:rPr>
                <w:bCs/>
                <w:iCs/>
                <w:sz w:val="20"/>
                <w:szCs w:val="20"/>
              </w:rPr>
              <w:tab/>
            </w:r>
            <w:r>
              <w:rPr>
                <w:bCs/>
                <w:iCs/>
                <w:sz w:val="20"/>
                <w:szCs w:val="20"/>
              </w:rPr>
              <w:tab/>
            </w:r>
            <w:r>
              <w:rPr>
                <w:bCs/>
                <w:iCs/>
                <w:sz w:val="20"/>
                <w:szCs w:val="20"/>
              </w:rPr>
              <w:tab/>
            </w:r>
            <w:r>
              <w:rPr>
                <w:bCs/>
                <w:iCs/>
                <w:sz w:val="20"/>
                <w:szCs w:val="20"/>
              </w:rPr>
              <w:tab/>
              <w:t>O</w:t>
            </w:r>
            <w:r>
              <w:rPr>
                <w:rFonts w:hint="eastAsia"/>
                <w:bCs/>
                <w:iCs/>
                <w:sz w:val="20"/>
                <w:szCs w:val="20"/>
              </w:rPr>
              <w:t>ptional</w:t>
            </w:r>
          </w:p>
          <w:p w14:paraId="024D694B" w14:textId="77777777" w:rsidR="00E31653" w:rsidRDefault="00E31653" w:rsidP="002B1260">
            <w:pPr>
              <w:autoSpaceDE w:val="0"/>
              <w:autoSpaceDN w:val="0"/>
              <w:adjustRightInd w:val="0"/>
              <w:snapToGrid w:val="0"/>
              <w:rPr>
                <w:bCs/>
                <w:iCs/>
                <w:sz w:val="20"/>
                <w:szCs w:val="20"/>
              </w:rPr>
            </w:pPr>
            <w:r>
              <w:rPr>
                <w:rFonts w:hint="eastAsia"/>
                <w:bCs/>
                <w:iCs/>
                <w:sz w:val="20"/>
                <w:szCs w:val="20"/>
              </w:rPr>
              <w:t>SL PRS</w:t>
            </w:r>
            <w:r>
              <w:rPr>
                <w:bCs/>
                <w:iCs/>
                <w:sz w:val="20"/>
                <w:szCs w:val="20"/>
              </w:rPr>
              <w:t xml:space="preserve"> RSRP</w:t>
            </w:r>
            <w:r>
              <w:rPr>
                <w:bCs/>
                <w:iCs/>
                <w:sz w:val="20"/>
                <w:szCs w:val="20"/>
              </w:rPr>
              <w:tab/>
            </w:r>
            <w:r>
              <w:rPr>
                <w:bCs/>
                <w:iCs/>
                <w:sz w:val="20"/>
                <w:szCs w:val="20"/>
              </w:rPr>
              <w:tab/>
            </w:r>
            <w:r>
              <w:rPr>
                <w:bCs/>
                <w:iCs/>
                <w:sz w:val="20"/>
                <w:szCs w:val="20"/>
              </w:rPr>
              <w:tab/>
            </w:r>
            <w:r>
              <w:rPr>
                <w:bCs/>
                <w:iCs/>
                <w:sz w:val="20"/>
                <w:szCs w:val="20"/>
              </w:rPr>
              <w:tab/>
            </w:r>
            <w:r>
              <w:rPr>
                <w:bCs/>
                <w:iCs/>
                <w:sz w:val="20"/>
                <w:szCs w:val="20"/>
              </w:rPr>
              <w:tab/>
              <w:t>Optional</w:t>
            </w:r>
          </w:p>
          <w:p w14:paraId="6ECD0B9B" w14:textId="77777777" w:rsidR="00E31653" w:rsidRDefault="00E31653" w:rsidP="002B1260">
            <w:pPr>
              <w:autoSpaceDE w:val="0"/>
              <w:autoSpaceDN w:val="0"/>
              <w:adjustRightInd w:val="0"/>
              <w:snapToGrid w:val="0"/>
              <w:rPr>
                <w:bCs/>
                <w:iCs/>
                <w:sz w:val="20"/>
                <w:szCs w:val="20"/>
              </w:rPr>
            </w:pPr>
            <w:r>
              <w:rPr>
                <w:rFonts w:hint="eastAsia"/>
                <w:bCs/>
                <w:iCs/>
                <w:sz w:val="20"/>
                <w:szCs w:val="20"/>
              </w:rPr>
              <w:t>SL PRS</w:t>
            </w:r>
            <w:r>
              <w:rPr>
                <w:bCs/>
                <w:iCs/>
                <w:sz w:val="20"/>
                <w:szCs w:val="20"/>
              </w:rPr>
              <w:t xml:space="preserve"> RSRPP</w:t>
            </w:r>
            <w:r>
              <w:rPr>
                <w:bCs/>
                <w:iCs/>
                <w:sz w:val="20"/>
                <w:szCs w:val="20"/>
              </w:rPr>
              <w:tab/>
            </w:r>
            <w:r>
              <w:rPr>
                <w:bCs/>
                <w:iCs/>
                <w:sz w:val="20"/>
                <w:szCs w:val="20"/>
              </w:rPr>
              <w:tab/>
            </w:r>
            <w:r>
              <w:rPr>
                <w:bCs/>
                <w:iCs/>
                <w:sz w:val="20"/>
                <w:szCs w:val="20"/>
              </w:rPr>
              <w:tab/>
            </w:r>
            <w:r>
              <w:rPr>
                <w:bCs/>
                <w:iCs/>
                <w:sz w:val="20"/>
                <w:szCs w:val="20"/>
              </w:rPr>
              <w:tab/>
            </w:r>
            <w:r>
              <w:rPr>
                <w:bCs/>
                <w:iCs/>
                <w:sz w:val="20"/>
                <w:szCs w:val="20"/>
              </w:rPr>
              <w:tab/>
              <w:t>Optional</w:t>
            </w:r>
          </w:p>
          <w:p w14:paraId="4B431D57" w14:textId="77777777" w:rsidR="00E31653" w:rsidRDefault="00E31653" w:rsidP="002B1260">
            <w:pPr>
              <w:autoSpaceDE w:val="0"/>
              <w:autoSpaceDN w:val="0"/>
              <w:adjustRightInd w:val="0"/>
              <w:snapToGrid w:val="0"/>
              <w:rPr>
                <w:bCs/>
                <w:iCs/>
                <w:sz w:val="20"/>
                <w:szCs w:val="20"/>
              </w:rPr>
            </w:pPr>
            <w:r>
              <w:rPr>
                <w:bCs/>
                <w:iCs/>
                <w:sz w:val="20"/>
                <w:szCs w:val="20"/>
              </w:rPr>
              <w:t>SL Rx-Tx time difference</w:t>
            </w:r>
            <w:r>
              <w:rPr>
                <w:bCs/>
                <w:iCs/>
                <w:sz w:val="20"/>
                <w:szCs w:val="20"/>
              </w:rPr>
              <w:tab/>
            </w:r>
            <w:r>
              <w:rPr>
                <w:bCs/>
                <w:iCs/>
                <w:sz w:val="20"/>
                <w:szCs w:val="20"/>
              </w:rPr>
              <w:tab/>
            </w:r>
            <w:r>
              <w:rPr>
                <w:bCs/>
                <w:iCs/>
                <w:sz w:val="20"/>
                <w:szCs w:val="20"/>
              </w:rPr>
              <w:tab/>
            </w:r>
            <w:r>
              <w:rPr>
                <w:bCs/>
                <w:iCs/>
                <w:sz w:val="20"/>
                <w:szCs w:val="20"/>
              </w:rPr>
              <w:tab/>
              <w:t>Optional</w:t>
            </w:r>
          </w:p>
          <w:p w14:paraId="68C96FE4" w14:textId="77777777" w:rsidR="00E31653" w:rsidRDefault="00E31653" w:rsidP="002B1260">
            <w:pPr>
              <w:autoSpaceDE w:val="0"/>
              <w:autoSpaceDN w:val="0"/>
              <w:adjustRightInd w:val="0"/>
              <w:snapToGrid w:val="0"/>
              <w:rPr>
                <w:bCs/>
                <w:iCs/>
                <w:sz w:val="20"/>
                <w:szCs w:val="20"/>
              </w:rPr>
            </w:pPr>
            <w:r>
              <w:rPr>
                <w:rFonts w:hint="eastAsia"/>
                <w:bCs/>
                <w:iCs/>
                <w:sz w:val="20"/>
                <w:szCs w:val="20"/>
              </w:rPr>
              <w:t>T</w:t>
            </w:r>
            <w:r>
              <w:rPr>
                <w:bCs/>
                <w:iCs/>
                <w:sz w:val="20"/>
                <w:szCs w:val="20"/>
              </w:rPr>
              <w:t>ime stamp</w:t>
            </w:r>
            <w:r>
              <w:rPr>
                <w:bCs/>
                <w:iCs/>
                <w:sz w:val="20"/>
                <w:szCs w:val="20"/>
              </w:rPr>
              <w:tab/>
            </w:r>
            <w:r>
              <w:rPr>
                <w:bCs/>
                <w:iCs/>
                <w:sz w:val="20"/>
                <w:szCs w:val="20"/>
              </w:rPr>
              <w:tab/>
            </w:r>
            <w:r>
              <w:rPr>
                <w:bCs/>
                <w:iCs/>
                <w:sz w:val="20"/>
                <w:szCs w:val="20"/>
              </w:rPr>
              <w:tab/>
            </w:r>
            <w:r>
              <w:rPr>
                <w:bCs/>
                <w:iCs/>
                <w:sz w:val="20"/>
                <w:szCs w:val="20"/>
              </w:rPr>
              <w:tab/>
            </w:r>
            <w:r>
              <w:rPr>
                <w:bCs/>
                <w:iCs/>
                <w:sz w:val="20"/>
                <w:szCs w:val="20"/>
              </w:rPr>
              <w:tab/>
              <w:t>Mandatory</w:t>
            </w:r>
          </w:p>
          <w:p w14:paraId="12D65D24" w14:textId="77777777" w:rsidR="00E31653" w:rsidRDefault="00E31653" w:rsidP="002B1260">
            <w:pPr>
              <w:autoSpaceDE w:val="0"/>
              <w:autoSpaceDN w:val="0"/>
              <w:adjustRightInd w:val="0"/>
              <w:snapToGrid w:val="0"/>
              <w:rPr>
                <w:bCs/>
                <w:iCs/>
                <w:sz w:val="20"/>
                <w:szCs w:val="20"/>
              </w:rPr>
            </w:pPr>
            <w:r>
              <w:rPr>
                <w:rFonts w:hint="eastAsia"/>
                <w:bCs/>
                <w:iCs/>
                <w:sz w:val="20"/>
                <w:szCs w:val="20"/>
              </w:rPr>
              <w:t>T</w:t>
            </w:r>
            <w:r>
              <w:rPr>
                <w:bCs/>
                <w:iCs/>
                <w:sz w:val="20"/>
                <w:szCs w:val="20"/>
              </w:rPr>
              <w:t>iming quality</w:t>
            </w:r>
            <w:r>
              <w:rPr>
                <w:bCs/>
                <w:iCs/>
                <w:sz w:val="20"/>
                <w:szCs w:val="20"/>
              </w:rPr>
              <w:tab/>
            </w:r>
            <w:r>
              <w:rPr>
                <w:bCs/>
                <w:iCs/>
                <w:sz w:val="20"/>
                <w:szCs w:val="20"/>
              </w:rPr>
              <w:tab/>
            </w:r>
            <w:r>
              <w:rPr>
                <w:bCs/>
                <w:iCs/>
                <w:sz w:val="20"/>
                <w:szCs w:val="20"/>
              </w:rPr>
              <w:tab/>
            </w:r>
            <w:r>
              <w:rPr>
                <w:bCs/>
                <w:iCs/>
                <w:sz w:val="20"/>
                <w:szCs w:val="20"/>
              </w:rPr>
              <w:tab/>
            </w:r>
            <w:r>
              <w:rPr>
                <w:bCs/>
                <w:iCs/>
                <w:sz w:val="20"/>
                <w:szCs w:val="20"/>
              </w:rPr>
              <w:tab/>
              <w:t>Mandatory</w:t>
            </w:r>
          </w:p>
          <w:p w14:paraId="44BFE35A" w14:textId="77777777" w:rsidR="00E31653" w:rsidRDefault="00E31653" w:rsidP="002B1260">
            <w:pPr>
              <w:autoSpaceDE w:val="0"/>
              <w:autoSpaceDN w:val="0"/>
              <w:adjustRightInd w:val="0"/>
              <w:snapToGrid w:val="0"/>
              <w:jc w:val="both"/>
              <w:rPr>
                <w:bCs/>
                <w:iCs/>
                <w:sz w:val="20"/>
                <w:szCs w:val="20"/>
              </w:rPr>
            </w:pPr>
            <w:r>
              <w:rPr>
                <w:rFonts w:hint="eastAsia"/>
                <w:bCs/>
                <w:iCs/>
                <w:sz w:val="20"/>
                <w:szCs w:val="20"/>
              </w:rPr>
              <w:t>L</w:t>
            </w:r>
            <w:r>
              <w:rPr>
                <w:bCs/>
                <w:iCs/>
                <w:sz w:val="20"/>
                <w:szCs w:val="20"/>
              </w:rPr>
              <w:t>OS/NLOS indicator</w:t>
            </w:r>
          </w:p>
          <w:p w14:paraId="1081D328" w14:textId="77777777" w:rsidR="00E31653" w:rsidRPr="00372F88" w:rsidRDefault="00E31653" w:rsidP="002B1260">
            <w:pPr>
              <w:autoSpaceDE w:val="0"/>
              <w:autoSpaceDN w:val="0"/>
              <w:adjustRightInd w:val="0"/>
              <w:snapToGrid w:val="0"/>
              <w:jc w:val="both"/>
              <w:rPr>
                <w:bCs/>
                <w:iCs/>
                <w:sz w:val="20"/>
                <w:szCs w:val="20"/>
              </w:rPr>
            </w:pPr>
            <w:r>
              <w:rPr>
                <w:bCs/>
                <w:iCs/>
                <w:sz w:val="20"/>
                <w:szCs w:val="20"/>
              </w:rPr>
              <w:t>…</w:t>
            </w:r>
          </w:p>
        </w:tc>
      </w:tr>
    </w:tbl>
    <w:p w14:paraId="7AEA606E" w14:textId="77777777" w:rsidR="00FA7C60" w:rsidRDefault="00FA7C60" w:rsidP="00FA7C60">
      <w:pPr>
        <w:autoSpaceDE w:val="0"/>
        <w:autoSpaceDN w:val="0"/>
        <w:adjustRightInd w:val="0"/>
        <w:snapToGrid w:val="0"/>
        <w:spacing w:beforeLines="50" w:before="180" w:afterLines="50" w:after="180"/>
        <w:jc w:val="both"/>
        <w:rPr>
          <w:rFonts w:ascii="Times" w:hAnsi="Times" w:cs="CG Times (WN)"/>
          <w:i/>
          <w:sz w:val="20"/>
          <w:szCs w:val="20"/>
        </w:rPr>
      </w:pPr>
      <w:r>
        <w:rPr>
          <w:b/>
          <w:bCs/>
          <w:i/>
          <w:iCs/>
          <w:sz w:val="20"/>
          <w:szCs w:val="20"/>
        </w:rPr>
        <w:t>Proposal 10:</w:t>
      </w:r>
      <w:r>
        <w:rPr>
          <w:i/>
          <w:iCs/>
          <w:sz w:val="20"/>
          <w:szCs w:val="20"/>
        </w:rPr>
        <w:t xml:space="preserve"> </w:t>
      </w:r>
      <w:r>
        <w:rPr>
          <w:rFonts w:ascii="Times" w:hAnsi="Times" w:cs="CG Times (WN)"/>
          <w:i/>
          <w:sz w:val="20"/>
          <w:szCs w:val="20"/>
        </w:rPr>
        <w:t>UE identification information can be included in SL positioning measurement report.</w:t>
      </w:r>
    </w:p>
    <w:p w14:paraId="0C8243AA" w14:textId="77777777" w:rsidR="00FA7C60" w:rsidRPr="00F94C0B" w:rsidRDefault="00FA7C60" w:rsidP="00FA7C60">
      <w:pPr>
        <w:pStyle w:val="aff2"/>
        <w:numPr>
          <w:ilvl w:val="0"/>
          <w:numId w:val="14"/>
        </w:numPr>
        <w:snapToGrid w:val="0"/>
        <w:spacing w:beforeLines="50" w:before="180" w:afterLines="50"/>
        <w:jc w:val="both"/>
        <w:rPr>
          <w:i/>
          <w:iCs/>
          <w:sz w:val="20"/>
        </w:rPr>
      </w:pPr>
      <w:r w:rsidRPr="00F94C0B">
        <w:rPr>
          <w:i/>
          <w:iCs/>
          <w:sz w:val="20"/>
          <w:lang w:eastAsia="zh-CN"/>
        </w:rPr>
        <w:t>How to define this UE identification information is up to RAN2</w:t>
      </w:r>
    </w:p>
    <w:p w14:paraId="3A1909A4" w14:textId="77777777" w:rsidR="007668E7" w:rsidRDefault="007668E7" w:rsidP="007668E7">
      <w:pPr>
        <w:autoSpaceDE w:val="0"/>
        <w:autoSpaceDN w:val="0"/>
        <w:adjustRightInd w:val="0"/>
        <w:snapToGrid w:val="0"/>
        <w:spacing w:beforeLines="50" w:before="180" w:afterLines="50" w:after="180"/>
        <w:jc w:val="both"/>
        <w:rPr>
          <w:rFonts w:ascii="Times" w:hAnsi="Times" w:cs="CG Times (WN)"/>
          <w:i/>
          <w:sz w:val="20"/>
          <w:szCs w:val="20"/>
        </w:rPr>
      </w:pPr>
      <w:r>
        <w:rPr>
          <w:b/>
          <w:bCs/>
          <w:i/>
          <w:iCs/>
          <w:sz w:val="20"/>
          <w:szCs w:val="20"/>
        </w:rPr>
        <w:t>Proposal 11:</w:t>
      </w:r>
      <w:r>
        <w:rPr>
          <w:i/>
          <w:iCs/>
          <w:sz w:val="20"/>
          <w:szCs w:val="20"/>
        </w:rPr>
        <w:t xml:space="preserve"> </w:t>
      </w:r>
      <w:r>
        <w:rPr>
          <w:rFonts w:ascii="Times" w:hAnsi="Times" w:cs="CG Times (WN)"/>
          <w:i/>
          <w:sz w:val="20"/>
          <w:szCs w:val="20"/>
        </w:rPr>
        <w:t>Time stamp supported in SL positioning measurement report can be defined either relative to SFN or relative to DFN:</w:t>
      </w:r>
    </w:p>
    <w:p w14:paraId="6D939DCF" w14:textId="77777777" w:rsidR="007668E7" w:rsidRPr="004E7C6A" w:rsidRDefault="007668E7" w:rsidP="007668E7">
      <w:pPr>
        <w:pStyle w:val="aff2"/>
        <w:numPr>
          <w:ilvl w:val="0"/>
          <w:numId w:val="14"/>
        </w:numPr>
        <w:snapToGrid w:val="0"/>
        <w:spacing w:beforeLines="50" w:before="180" w:afterLines="50"/>
        <w:jc w:val="both"/>
        <w:rPr>
          <w:i/>
          <w:iCs/>
          <w:sz w:val="20"/>
        </w:rPr>
      </w:pPr>
      <w:r w:rsidRPr="004E7C6A">
        <w:rPr>
          <w:rFonts w:hint="eastAsia"/>
          <w:i/>
          <w:iCs/>
          <w:sz w:val="20"/>
          <w:lang w:eastAsia="zh-CN"/>
        </w:rPr>
        <w:t>S</w:t>
      </w:r>
      <w:r w:rsidRPr="004E7C6A">
        <w:rPr>
          <w:i/>
          <w:iCs/>
          <w:sz w:val="20"/>
          <w:lang w:eastAsia="zh-CN"/>
        </w:rPr>
        <w:t>FN: including SFN and slot number within the SFN and optionally including nr-</w:t>
      </w:r>
      <w:proofErr w:type="spellStart"/>
      <w:r w:rsidRPr="004E7C6A">
        <w:rPr>
          <w:i/>
          <w:iCs/>
          <w:sz w:val="20"/>
          <w:lang w:eastAsia="zh-CN"/>
        </w:rPr>
        <w:t>PhysCellID</w:t>
      </w:r>
      <w:proofErr w:type="spellEnd"/>
      <w:r w:rsidRPr="004E7C6A">
        <w:rPr>
          <w:i/>
          <w:iCs/>
          <w:sz w:val="20"/>
          <w:lang w:eastAsia="zh-CN"/>
        </w:rPr>
        <w:t>, nr-ARFCN, nr-</w:t>
      </w:r>
      <w:proofErr w:type="spellStart"/>
      <w:r w:rsidRPr="004E7C6A">
        <w:rPr>
          <w:i/>
          <w:iCs/>
          <w:sz w:val="20"/>
          <w:lang w:eastAsia="zh-CN"/>
        </w:rPr>
        <w:t>CellGlobalID</w:t>
      </w:r>
      <w:proofErr w:type="spellEnd"/>
      <w:r w:rsidRPr="004E7C6A">
        <w:rPr>
          <w:i/>
          <w:iCs/>
          <w:sz w:val="20"/>
          <w:lang w:eastAsia="zh-CN"/>
        </w:rPr>
        <w:t xml:space="preserve">, </w:t>
      </w:r>
    </w:p>
    <w:p w14:paraId="531A081B" w14:textId="77777777" w:rsidR="007668E7" w:rsidRPr="004E7C6A" w:rsidRDefault="007668E7" w:rsidP="007668E7">
      <w:pPr>
        <w:pStyle w:val="aff2"/>
        <w:numPr>
          <w:ilvl w:val="0"/>
          <w:numId w:val="14"/>
        </w:numPr>
        <w:snapToGrid w:val="0"/>
        <w:spacing w:beforeLines="50" w:before="180" w:afterLines="50"/>
        <w:jc w:val="both"/>
        <w:rPr>
          <w:i/>
          <w:iCs/>
          <w:sz w:val="20"/>
        </w:rPr>
      </w:pPr>
      <w:r w:rsidRPr="004E7C6A">
        <w:rPr>
          <w:rFonts w:eastAsiaTheme="minorEastAsia" w:hint="eastAsia"/>
          <w:i/>
          <w:iCs/>
          <w:sz w:val="20"/>
          <w:lang w:eastAsia="zh-CN"/>
        </w:rPr>
        <w:t>D</w:t>
      </w:r>
      <w:r w:rsidRPr="004E7C6A">
        <w:rPr>
          <w:rFonts w:eastAsiaTheme="minorEastAsia"/>
          <w:i/>
          <w:iCs/>
          <w:sz w:val="20"/>
          <w:lang w:eastAsia="zh-CN"/>
        </w:rPr>
        <w:t xml:space="preserve">FN: </w:t>
      </w:r>
      <w:r w:rsidRPr="004E7C6A">
        <w:rPr>
          <w:bCs/>
          <w:i/>
          <w:iCs/>
          <w:sz w:val="20"/>
        </w:rPr>
        <w:t>including</w:t>
      </w:r>
      <w:r w:rsidRPr="004E7C6A">
        <w:rPr>
          <w:i/>
          <w:iCs/>
          <w:sz w:val="20"/>
        </w:rPr>
        <w:t xml:space="preserve"> DFN and slot number within DFN or current UTC time obtained from GNSS</w:t>
      </w:r>
    </w:p>
    <w:p w14:paraId="28B5E208" w14:textId="77777777" w:rsidR="007668E7" w:rsidRPr="004E7C6A" w:rsidRDefault="007668E7" w:rsidP="007668E7">
      <w:pPr>
        <w:pStyle w:val="aff2"/>
        <w:numPr>
          <w:ilvl w:val="0"/>
          <w:numId w:val="14"/>
        </w:numPr>
        <w:snapToGrid w:val="0"/>
        <w:spacing w:beforeLines="50" w:before="180" w:afterLines="50"/>
        <w:jc w:val="both"/>
        <w:rPr>
          <w:i/>
          <w:iCs/>
          <w:sz w:val="20"/>
        </w:rPr>
      </w:pPr>
      <w:r w:rsidRPr="004E7C6A">
        <w:rPr>
          <w:i/>
          <w:iCs/>
          <w:sz w:val="20"/>
          <w:lang w:eastAsia="zh-CN"/>
        </w:rPr>
        <w:t>For either SFN or DFN, symbol number within a slot can also be included in time stamp</w:t>
      </w:r>
    </w:p>
    <w:p w14:paraId="21AD8ED3" w14:textId="17601E66" w:rsidR="00522894" w:rsidRPr="00522894" w:rsidRDefault="00522894" w:rsidP="00801A96">
      <w:pPr>
        <w:autoSpaceDE w:val="0"/>
        <w:autoSpaceDN w:val="0"/>
        <w:adjustRightInd w:val="0"/>
        <w:snapToGrid w:val="0"/>
        <w:spacing w:beforeLines="50" w:before="180" w:afterLines="50" w:after="180"/>
        <w:jc w:val="both"/>
        <w:rPr>
          <w:rFonts w:ascii="Times" w:hAnsi="Times" w:cs="CG Times (WN)"/>
          <w:i/>
          <w:sz w:val="20"/>
          <w:szCs w:val="20"/>
        </w:rPr>
      </w:pPr>
      <w:r>
        <w:rPr>
          <w:b/>
          <w:bCs/>
          <w:i/>
          <w:iCs/>
          <w:sz w:val="20"/>
          <w:szCs w:val="20"/>
        </w:rPr>
        <w:t>Proposal 12:</w:t>
      </w:r>
      <w:r>
        <w:rPr>
          <w:i/>
          <w:iCs/>
          <w:sz w:val="20"/>
          <w:szCs w:val="20"/>
        </w:rPr>
        <w:t xml:space="preserve"> Only </w:t>
      </w:r>
      <w:r>
        <w:rPr>
          <w:rFonts w:ascii="Times" w:hAnsi="Times" w:cs="CG Times (WN)"/>
          <w:i/>
          <w:sz w:val="20"/>
          <w:szCs w:val="20"/>
        </w:rPr>
        <w:t>s</w:t>
      </w:r>
      <w:r w:rsidRPr="00824118">
        <w:rPr>
          <w:rFonts w:ascii="Times" w:hAnsi="Times" w:cs="CG Times (WN)"/>
          <w:i/>
          <w:sz w:val="20"/>
          <w:szCs w:val="20"/>
        </w:rPr>
        <w:t xml:space="preserve">upport higher layer signaling for </w:t>
      </w:r>
      <w:proofErr w:type="spellStart"/>
      <w:r w:rsidRPr="00824118">
        <w:rPr>
          <w:rFonts w:ascii="Times" w:hAnsi="Times" w:cs="CG Times (WN)"/>
          <w:i/>
          <w:sz w:val="20"/>
          <w:szCs w:val="20"/>
        </w:rPr>
        <w:t>sidelink</w:t>
      </w:r>
      <w:proofErr w:type="spellEnd"/>
      <w:r w:rsidRPr="00824118">
        <w:rPr>
          <w:rFonts w:ascii="Times" w:hAnsi="Times" w:cs="CG Times (WN)"/>
          <w:i/>
          <w:sz w:val="20"/>
          <w:szCs w:val="20"/>
        </w:rPr>
        <w:t xml:space="preserve"> positioning measurement report and report triggering.</w:t>
      </w:r>
    </w:p>
    <w:p w14:paraId="61AA4FBE" w14:textId="77777777" w:rsidR="00DD628D" w:rsidRPr="00E845F5" w:rsidRDefault="00DD628D" w:rsidP="00DD628D">
      <w:pPr>
        <w:autoSpaceDE w:val="0"/>
        <w:autoSpaceDN w:val="0"/>
        <w:adjustRightInd w:val="0"/>
        <w:snapToGrid w:val="0"/>
        <w:spacing w:beforeLines="50" w:before="180" w:afterLines="50" w:after="180"/>
        <w:jc w:val="both"/>
        <w:rPr>
          <w:i/>
          <w:iCs/>
          <w:sz w:val="20"/>
        </w:rPr>
      </w:pPr>
      <w:r>
        <w:rPr>
          <w:b/>
          <w:bCs/>
          <w:i/>
          <w:iCs/>
          <w:sz w:val="20"/>
          <w:szCs w:val="20"/>
        </w:rPr>
        <w:t>Proposal 13:</w:t>
      </w:r>
      <w:r>
        <w:rPr>
          <w:i/>
          <w:iCs/>
          <w:sz w:val="20"/>
          <w:szCs w:val="20"/>
        </w:rPr>
        <w:t xml:space="preserve"> </w:t>
      </w:r>
      <w:r>
        <w:rPr>
          <w:rFonts w:ascii="Times" w:hAnsi="Times" w:cs="CG Times (WN)"/>
          <w:i/>
          <w:sz w:val="20"/>
          <w:szCs w:val="20"/>
        </w:rPr>
        <w:t xml:space="preserve">With regards to time domain behavior </w:t>
      </w:r>
      <w:r w:rsidRPr="00A63ABC">
        <w:rPr>
          <w:rFonts w:ascii="Times" w:hAnsi="Times" w:cs="CG Times (WN)"/>
          <w:i/>
          <w:sz w:val="20"/>
          <w:szCs w:val="20"/>
        </w:rPr>
        <w:t xml:space="preserve">for </w:t>
      </w:r>
      <w:proofErr w:type="spellStart"/>
      <w:r w:rsidRPr="00A63ABC">
        <w:rPr>
          <w:rFonts w:ascii="Times" w:hAnsi="Times" w:cs="CG Times (WN)"/>
          <w:i/>
          <w:sz w:val="20"/>
          <w:szCs w:val="20"/>
        </w:rPr>
        <w:t>sidelink</w:t>
      </w:r>
      <w:proofErr w:type="spellEnd"/>
      <w:r w:rsidRPr="00A63ABC">
        <w:rPr>
          <w:rFonts w:ascii="Times" w:hAnsi="Times" w:cs="CG Times (WN)"/>
          <w:i/>
          <w:sz w:val="20"/>
          <w:szCs w:val="20"/>
        </w:rPr>
        <w:t xml:space="preserve"> positioning measurement report</w:t>
      </w:r>
      <w:r>
        <w:rPr>
          <w:i/>
          <w:iCs/>
          <w:sz w:val="20"/>
        </w:rPr>
        <w:t xml:space="preserve">, </w:t>
      </w:r>
      <w:r w:rsidRPr="00E845F5">
        <w:rPr>
          <w:i/>
          <w:iCs/>
          <w:sz w:val="20"/>
        </w:rPr>
        <w:t>LMF or UE may request a UE for either periodic reporting or triggered reporting.</w:t>
      </w:r>
    </w:p>
    <w:p w14:paraId="4C5DE1B9" w14:textId="77777777" w:rsidR="00F87780" w:rsidRDefault="00F87780" w:rsidP="00F87780">
      <w:pPr>
        <w:autoSpaceDE w:val="0"/>
        <w:autoSpaceDN w:val="0"/>
        <w:adjustRightInd w:val="0"/>
        <w:snapToGrid w:val="0"/>
        <w:spacing w:afterLines="50" w:after="180"/>
        <w:jc w:val="both"/>
        <w:rPr>
          <w:rFonts w:ascii="Times" w:hAnsi="Times" w:cs="CG Times (WN)"/>
          <w:i/>
          <w:sz w:val="20"/>
          <w:szCs w:val="20"/>
        </w:rPr>
      </w:pPr>
      <w:r>
        <w:rPr>
          <w:b/>
          <w:bCs/>
          <w:i/>
          <w:iCs/>
          <w:sz w:val="20"/>
          <w:szCs w:val="20"/>
        </w:rPr>
        <w:t>Proposal 14:</w:t>
      </w:r>
      <w:r>
        <w:rPr>
          <w:i/>
          <w:iCs/>
          <w:sz w:val="20"/>
          <w:szCs w:val="20"/>
        </w:rPr>
        <w:t xml:space="preserve"> </w:t>
      </w:r>
      <w:r>
        <w:rPr>
          <w:rFonts w:ascii="Times" w:hAnsi="Times" w:cs="CG Times (WN)"/>
          <w:i/>
          <w:sz w:val="20"/>
          <w:szCs w:val="20"/>
        </w:rPr>
        <w:t xml:space="preserve">Support DL-TDOA-like joint SL &amp; </w:t>
      </w:r>
      <w:proofErr w:type="spellStart"/>
      <w:r>
        <w:rPr>
          <w:rFonts w:ascii="Times" w:hAnsi="Times" w:cs="CG Times (WN)"/>
          <w:i/>
          <w:sz w:val="20"/>
          <w:szCs w:val="20"/>
        </w:rPr>
        <w:t>Uu</w:t>
      </w:r>
      <w:proofErr w:type="spellEnd"/>
      <w:r>
        <w:rPr>
          <w:rFonts w:ascii="Times" w:hAnsi="Times" w:cs="CG Times (WN)"/>
          <w:i/>
          <w:sz w:val="20"/>
          <w:szCs w:val="20"/>
        </w:rPr>
        <w:t xml:space="preserve"> positioning:</w:t>
      </w:r>
    </w:p>
    <w:p w14:paraId="48A94C9A" w14:textId="77777777" w:rsidR="00F87780" w:rsidRPr="00674825" w:rsidRDefault="00F87780" w:rsidP="00F87780">
      <w:pPr>
        <w:pStyle w:val="aff2"/>
        <w:numPr>
          <w:ilvl w:val="0"/>
          <w:numId w:val="23"/>
        </w:numPr>
        <w:snapToGrid w:val="0"/>
        <w:spacing w:afterLines="50"/>
        <w:jc w:val="both"/>
        <w:rPr>
          <w:rFonts w:ascii="Times" w:hAnsi="Times" w:cs="CG Times (WN)"/>
          <w:i/>
          <w:sz w:val="20"/>
        </w:rPr>
      </w:pPr>
      <w:r>
        <w:rPr>
          <w:rFonts w:ascii="Times" w:hAnsi="Times" w:cs="CG Times (WN)"/>
          <w:i/>
          <w:sz w:val="20"/>
          <w:lang w:eastAsia="zh-CN"/>
        </w:rPr>
        <w:lastRenderedPageBreak/>
        <w:t xml:space="preserve">For a target UE, Support reporting a RSTD for the timing difference between SL reference node and </w:t>
      </w:r>
      <w:proofErr w:type="spellStart"/>
      <w:r>
        <w:rPr>
          <w:rFonts w:ascii="Times" w:hAnsi="Times" w:cs="CG Times (WN)"/>
          <w:i/>
          <w:sz w:val="20"/>
          <w:lang w:eastAsia="zh-CN"/>
        </w:rPr>
        <w:t>Uu</w:t>
      </w:r>
      <w:proofErr w:type="spellEnd"/>
      <w:r>
        <w:rPr>
          <w:rFonts w:ascii="Times" w:hAnsi="Times" w:cs="CG Times (WN)"/>
          <w:i/>
          <w:sz w:val="20"/>
          <w:lang w:eastAsia="zh-CN"/>
        </w:rPr>
        <w:t xml:space="preserve"> reference node.</w:t>
      </w:r>
    </w:p>
    <w:p w14:paraId="2917FF7A" w14:textId="77777777" w:rsidR="00B26983" w:rsidRPr="00B26983" w:rsidRDefault="00B26983">
      <w:pPr>
        <w:autoSpaceDE w:val="0"/>
        <w:autoSpaceDN w:val="0"/>
        <w:adjustRightInd w:val="0"/>
        <w:snapToGrid w:val="0"/>
        <w:spacing w:beforeLines="50" w:before="180" w:afterLines="50" w:after="180"/>
        <w:jc w:val="both"/>
        <w:rPr>
          <w:sz w:val="20"/>
          <w:szCs w:val="20"/>
        </w:rPr>
      </w:pPr>
    </w:p>
    <w:p w14:paraId="0F69D2DA" w14:textId="77777777" w:rsidR="00DA610C" w:rsidRDefault="00BE1760">
      <w:pPr>
        <w:pStyle w:val="1"/>
        <w:snapToGrid w:val="0"/>
        <w:spacing w:before="120" w:afterLines="50" w:after="180"/>
        <w:ind w:left="431" w:hanging="431"/>
        <w:jc w:val="both"/>
        <w:rPr>
          <w:sz w:val="28"/>
          <w:lang w:val="en-US"/>
        </w:rPr>
      </w:pPr>
      <w:r>
        <w:rPr>
          <w:sz w:val="28"/>
          <w:lang w:val="en-US"/>
        </w:rPr>
        <w:t>Reference</w:t>
      </w:r>
    </w:p>
    <w:p w14:paraId="295E7350" w14:textId="77777777" w:rsidR="00472379" w:rsidRPr="00CE5C7B" w:rsidRDefault="00472379" w:rsidP="00472379">
      <w:pPr>
        <w:numPr>
          <w:ilvl w:val="0"/>
          <w:numId w:val="6"/>
        </w:numPr>
        <w:autoSpaceDE w:val="0"/>
        <w:autoSpaceDN w:val="0"/>
        <w:adjustRightInd w:val="0"/>
        <w:snapToGrid w:val="0"/>
        <w:jc w:val="both"/>
        <w:rPr>
          <w:sz w:val="20"/>
          <w:szCs w:val="20"/>
        </w:rPr>
      </w:pPr>
      <w:r>
        <w:rPr>
          <w:sz w:val="20"/>
          <w:szCs w:val="20"/>
        </w:rPr>
        <w:t>RP-223549 New WID on Expanded and Improved NR Positioning</w:t>
      </w:r>
      <w:r>
        <w:rPr>
          <w:rFonts w:hint="eastAsia"/>
          <w:sz w:val="20"/>
          <w:szCs w:val="20"/>
        </w:rPr>
        <w:t xml:space="preserve">, </w:t>
      </w:r>
      <w:r>
        <w:rPr>
          <w:sz w:val="20"/>
          <w:szCs w:val="20"/>
        </w:rPr>
        <w:t>Intel Corporation, CATT, Ericsson</w:t>
      </w:r>
      <w:r>
        <w:rPr>
          <w:rFonts w:hint="eastAsia"/>
          <w:sz w:val="20"/>
          <w:szCs w:val="20"/>
        </w:rPr>
        <w:t xml:space="preserve">, </w:t>
      </w:r>
      <w:r>
        <w:rPr>
          <w:sz w:val="20"/>
          <w:szCs w:val="20"/>
        </w:rPr>
        <w:t>3GPP TSG RAN Meeting #98-e</w:t>
      </w:r>
      <w:r>
        <w:rPr>
          <w:rFonts w:hint="eastAsia"/>
          <w:sz w:val="20"/>
          <w:szCs w:val="20"/>
        </w:rPr>
        <w:t>.</w:t>
      </w:r>
    </w:p>
    <w:p w14:paraId="516C0207" w14:textId="77777777" w:rsidR="00DA610C" w:rsidRDefault="00BE1760" w:rsidP="0029476C">
      <w:pPr>
        <w:numPr>
          <w:ilvl w:val="0"/>
          <w:numId w:val="6"/>
        </w:numPr>
        <w:autoSpaceDE w:val="0"/>
        <w:autoSpaceDN w:val="0"/>
        <w:adjustRightInd w:val="0"/>
        <w:snapToGrid w:val="0"/>
        <w:jc w:val="both"/>
        <w:rPr>
          <w:sz w:val="20"/>
          <w:szCs w:val="20"/>
        </w:rPr>
      </w:pPr>
      <w:r>
        <w:rPr>
          <w:sz w:val="20"/>
          <w:szCs w:val="20"/>
        </w:rPr>
        <w:t>R1-2205457</w:t>
      </w:r>
      <w:r>
        <w:rPr>
          <w:sz w:val="20"/>
          <w:szCs w:val="20"/>
        </w:rPr>
        <w:tab/>
        <w:t>Moderator Summary #2 for [109-e-R18-Pos-04] Email discussion on potential solutions for SL positioning</w:t>
      </w:r>
      <w:r>
        <w:rPr>
          <w:sz w:val="20"/>
          <w:szCs w:val="20"/>
        </w:rPr>
        <w:tab/>
        <w:t>Moderator (Qualcomm)</w:t>
      </w:r>
    </w:p>
    <w:p w14:paraId="3796A6AD" w14:textId="400DBF0D" w:rsidR="00D1185B" w:rsidRDefault="00D1185B" w:rsidP="0029476C">
      <w:pPr>
        <w:numPr>
          <w:ilvl w:val="0"/>
          <w:numId w:val="6"/>
        </w:numPr>
        <w:autoSpaceDE w:val="0"/>
        <w:autoSpaceDN w:val="0"/>
        <w:adjustRightInd w:val="0"/>
        <w:snapToGrid w:val="0"/>
        <w:jc w:val="both"/>
        <w:rPr>
          <w:sz w:val="20"/>
          <w:szCs w:val="20"/>
        </w:rPr>
      </w:pPr>
      <w:r w:rsidRPr="00D1185B">
        <w:rPr>
          <w:sz w:val="20"/>
          <w:szCs w:val="20"/>
        </w:rPr>
        <w:t>3GPP TS 38.21</w:t>
      </w:r>
      <w:r>
        <w:rPr>
          <w:sz w:val="20"/>
          <w:szCs w:val="20"/>
        </w:rPr>
        <w:t>5</w:t>
      </w:r>
      <w:r w:rsidRPr="00D1185B">
        <w:rPr>
          <w:sz w:val="20"/>
          <w:szCs w:val="20"/>
        </w:rPr>
        <w:t xml:space="preserve"> h</w:t>
      </w:r>
      <w:r w:rsidR="00C970EE">
        <w:rPr>
          <w:sz w:val="20"/>
          <w:szCs w:val="20"/>
        </w:rPr>
        <w:t>3</w:t>
      </w:r>
      <w:r w:rsidRPr="00D1185B">
        <w:rPr>
          <w:sz w:val="20"/>
          <w:szCs w:val="20"/>
        </w:rPr>
        <w:t>0: "NR; Physical layer measurements (Release 17)"</w:t>
      </w:r>
    </w:p>
    <w:p w14:paraId="29851669" w14:textId="1564644C" w:rsidR="00DA610C" w:rsidRDefault="00BE1760" w:rsidP="0029476C">
      <w:pPr>
        <w:numPr>
          <w:ilvl w:val="0"/>
          <w:numId w:val="6"/>
        </w:numPr>
        <w:autoSpaceDE w:val="0"/>
        <w:autoSpaceDN w:val="0"/>
        <w:adjustRightInd w:val="0"/>
        <w:snapToGrid w:val="0"/>
        <w:jc w:val="both"/>
        <w:rPr>
          <w:sz w:val="20"/>
          <w:szCs w:val="20"/>
        </w:rPr>
      </w:pPr>
      <w:r>
        <w:rPr>
          <w:sz w:val="20"/>
          <w:szCs w:val="20"/>
        </w:rPr>
        <w:t>3GPP TS 37.355 h</w:t>
      </w:r>
      <w:r w:rsidR="00C970EE">
        <w:rPr>
          <w:sz w:val="20"/>
          <w:szCs w:val="20"/>
        </w:rPr>
        <w:t>4</w:t>
      </w:r>
      <w:r>
        <w:rPr>
          <w:sz w:val="20"/>
          <w:szCs w:val="20"/>
        </w:rPr>
        <w:t>0: "LTE Positioning Protocol (LPP) (Release 17)".</w:t>
      </w:r>
    </w:p>
    <w:p w14:paraId="71B992A2" w14:textId="2DE097EB" w:rsidR="00DA610C" w:rsidRDefault="00BE1760" w:rsidP="0029476C">
      <w:pPr>
        <w:numPr>
          <w:ilvl w:val="0"/>
          <w:numId w:val="6"/>
        </w:numPr>
        <w:autoSpaceDE w:val="0"/>
        <w:autoSpaceDN w:val="0"/>
        <w:adjustRightInd w:val="0"/>
        <w:snapToGrid w:val="0"/>
        <w:jc w:val="both"/>
        <w:rPr>
          <w:sz w:val="20"/>
          <w:szCs w:val="20"/>
        </w:rPr>
      </w:pPr>
      <w:r>
        <w:rPr>
          <w:sz w:val="20"/>
          <w:szCs w:val="20"/>
        </w:rPr>
        <w:t>3GPP TS 38.455 h</w:t>
      </w:r>
      <w:r w:rsidR="00C970EE">
        <w:rPr>
          <w:sz w:val="20"/>
          <w:szCs w:val="20"/>
        </w:rPr>
        <w:t>40</w:t>
      </w:r>
      <w:r>
        <w:rPr>
          <w:sz w:val="20"/>
          <w:szCs w:val="20"/>
        </w:rPr>
        <w:t>: "NR Positioning Protocol A (</w:t>
      </w:r>
      <w:proofErr w:type="spellStart"/>
      <w:r>
        <w:rPr>
          <w:sz w:val="20"/>
          <w:szCs w:val="20"/>
        </w:rPr>
        <w:t>NRPPa</w:t>
      </w:r>
      <w:proofErr w:type="spellEnd"/>
      <w:r>
        <w:rPr>
          <w:sz w:val="20"/>
          <w:szCs w:val="20"/>
        </w:rPr>
        <w:t>) (Release 17)".</w:t>
      </w:r>
    </w:p>
    <w:p w14:paraId="51B0DC8B" w14:textId="0ABBC9DC" w:rsidR="00804457" w:rsidRDefault="00804457" w:rsidP="0029476C">
      <w:pPr>
        <w:numPr>
          <w:ilvl w:val="0"/>
          <w:numId w:val="6"/>
        </w:numPr>
        <w:autoSpaceDE w:val="0"/>
        <w:autoSpaceDN w:val="0"/>
        <w:adjustRightInd w:val="0"/>
        <w:snapToGrid w:val="0"/>
        <w:jc w:val="both"/>
        <w:rPr>
          <w:sz w:val="20"/>
          <w:szCs w:val="20"/>
        </w:rPr>
      </w:pPr>
      <w:r w:rsidRPr="00D1185B">
        <w:rPr>
          <w:sz w:val="20"/>
          <w:szCs w:val="20"/>
        </w:rPr>
        <w:t>3GPP TS 38.21</w:t>
      </w:r>
      <w:r>
        <w:rPr>
          <w:sz w:val="20"/>
          <w:szCs w:val="20"/>
        </w:rPr>
        <w:t>4</w:t>
      </w:r>
      <w:r w:rsidRPr="00D1185B">
        <w:rPr>
          <w:sz w:val="20"/>
          <w:szCs w:val="20"/>
        </w:rPr>
        <w:t xml:space="preserve"> h</w:t>
      </w:r>
      <w:r w:rsidR="00C970EE">
        <w:rPr>
          <w:sz w:val="20"/>
          <w:szCs w:val="20"/>
        </w:rPr>
        <w:t>5</w:t>
      </w:r>
      <w:r w:rsidRPr="00D1185B">
        <w:rPr>
          <w:sz w:val="20"/>
          <w:szCs w:val="20"/>
        </w:rPr>
        <w:t>0</w:t>
      </w:r>
      <w:r w:rsidR="002415B7">
        <w:rPr>
          <w:sz w:val="20"/>
          <w:szCs w:val="20"/>
        </w:rPr>
        <w:t>: “</w:t>
      </w:r>
      <w:r w:rsidR="002415B7" w:rsidRPr="002415B7">
        <w:rPr>
          <w:sz w:val="20"/>
          <w:szCs w:val="20"/>
        </w:rPr>
        <w:t>Physical layer procedures for data</w:t>
      </w:r>
      <w:r w:rsidR="002415B7">
        <w:rPr>
          <w:sz w:val="20"/>
          <w:szCs w:val="20"/>
        </w:rPr>
        <w:t xml:space="preserve"> (Release 17)”</w:t>
      </w:r>
    </w:p>
    <w:p w14:paraId="58AC8581" w14:textId="22C14D27" w:rsidR="00F42FD4" w:rsidRPr="00606029" w:rsidRDefault="00557CE5" w:rsidP="002D1083">
      <w:pPr>
        <w:numPr>
          <w:ilvl w:val="0"/>
          <w:numId w:val="6"/>
        </w:numPr>
        <w:autoSpaceDE w:val="0"/>
        <w:autoSpaceDN w:val="0"/>
        <w:adjustRightInd w:val="0"/>
        <w:snapToGrid w:val="0"/>
        <w:jc w:val="both"/>
        <w:rPr>
          <w:sz w:val="20"/>
          <w:szCs w:val="20"/>
        </w:rPr>
      </w:pPr>
      <w:r>
        <w:rPr>
          <w:rFonts w:hint="eastAsia"/>
          <w:sz w:val="20"/>
          <w:szCs w:val="20"/>
        </w:rPr>
        <w:t>3</w:t>
      </w:r>
      <w:r>
        <w:rPr>
          <w:sz w:val="20"/>
          <w:szCs w:val="20"/>
        </w:rPr>
        <w:t>GPP TS 38.133 i00: “</w:t>
      </w:r>
      <w:r w:rsidRPr="00557CE5">
        <w:rPr>
          <w:sz w:val="20"/>
          <w:szCs w:val="20"/>
        </w:rPr>
        <w:t>Requirements for support of radio resource management</w:t>
      </w:r>
      <w:r>
        <w:rPr>
          <w:sz w:val="20"/>
          <w:szCs w:val="20"/>
        </w:rPr>
        <w:t>”</w:t>
      </w:r>
    </w:p>
    <w:sectPr w:rsidR="00F42FD4" w:rsidRPr="00606029">
      <w:footerReference w:type="default" r:id="rId25"/>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ED1B7" w14:textId="77777777" w:rsidR="00107BAB" w:rsidRDefault="00107BAB">
      <w:r>
        <w:separator/>
      </w:r>
    </w:p>
  </w:endnote>
  <w:endnote w:type="continuationSeparator" w:id="0">
    <w:p w14:paraId="3346EE37" w14:textId="77777777" w:rsidR="00107BAB" w:rsidRDefault="00107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0000012" w:usb3="00000000" w:csb0="0002009F" w:csb1="00000000"/>
  </w:font>
  <w:font w:name="楷体_GB2312">
    <w:altName w:val="楷体"/>
    <w:charset w:val="86"/>
    <w:family w:val="modern"/>
    <w:pitch w:val="default"/>
    <w:sig w:usb0="00000000" w:usb1="0000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5235"/>
    </w:sdtPr>
    <w:sdtEndPr/>
    <w:sdtContent>
      <w:p w14:paraId="02ACAFD6" w14:textId="77777777" w:rsidR="00091C76" w:rsidRDefault="00091C76">
        <w:pPr>
          <w:pStyle w:val="af5"/>
          <w:jc w:val="center"/>
        </w:pPr>
        <w:r>
          <w:fldChar w:fldCharType="begin"/>
        </w:r>
        <w:r>
          <w:instrText xml:space="preserve"> PAGE   \* MERGEFORMAT </w:instrText>
        </w:r>
        <w:r>
          <w:fldChar w:fldCharType="separate"/>
        </w:r>
        <w:r>
          <w:rPr>
            <w:lang w:val="zh-CN"/>
          </w:rPr>
          <w:t>15</w:t>
        </w:r>
        <w:r>
          <w:rPr>
            <w:lang w:val="zh-CN"/>
          </w:rPr>
          <w:fldChar w:fldCharType="end"/>
        </w:r>
      </w:p>
    </w:sdtContent>
  </w:sdt>
  <w:p w14:paraId="35E246D6" w14:textId="77777777" w:rsidR="00091C76" w:rsidRDefault="00091C76">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0DA8AB" w14:textId="77777777" w:rsidR="00107BAB" w:rsidRDefault="00107BAB">
      <w:r>
        <w:separator/>
      </w:r>
    </w:p>
  </w:footnote>
  <w:footnote w:type="continuationSeparator" w:id="0">
    <w:p w14:paraId="2EE8A2CD" w14:textId="77777777" w:rsidR="00107BAB" w:rsidRDefault="00107B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8C0DCEB"/>
    <w:multiLevelType w:val="singleLevel"/>
    <w:tmpl w:val="98C0DCEB"/>
    <w:lvl w:ilvl="0">
      <w:start w:val="1"/>
      <w:numFmt w:val="decimal"/>
      <w:suff w:val="space"/>
      <w:lvlText w:val="[%1]"/>
      <w:lvlJc w:val="left"/>
    </w:lvl>
  </w:abstractNum>
  <w:abstractNum w:abstractNumId="1" w15:restartNumberingAfterBreak="0">
    <w:nsid w:val="C791BC7B"/>
    <w:multiLevelType w:val="multilevel"/>
    <w:tmpl w:val="C791BC7B"/>
    <w:lvl w:ilvl="0">
      <w:start w:val="1"/>
      <w:numFmt w:val="bullet"/>
      <w:lvlText w:val=""/>
      <w:lvlJc w:val="left"/>
      <w:pPr>
        <w:tabs>
          <w:tab w:val="num" w:pos="420"/>
        </w:tabs>
        <w:ind w:left="840" w:hanging="420"/>
      </w:pPr>
      <w:rPr>
        <w:rFonts w:ascii="Wingdings" w:hAnsi="Wingdings" w:hint="default"/>
      </w:rPr>
    </w:lvl>
    <w:lvl w:ilvl="1">
      <w:start w:val="1"/>
      <w:numFmt w:val="bullet"/>
      <w:lvlText w:val=""/>
      <w:lvlJc w:val="left"/>
      <w:pPr>
        <w:tabs>
          <w:tab w:val="num" w:pos="840"/>
        </w:tabs>
        <w:ind w:left="1260" w:hanging="420"/>
      </w:pPr>
      <w:rPr>
        <w:rFonts w:ascii="Wingdings" w:hAnsi="Wingdings" w:hint="default"/>
      </w:rPr>
    </w:lvl>
    <w:lvl w:ilvl="2">
      <w:start w:val="1"/>
      <w:numFmt w:val="bullet"/>
      <w:lvlText w:val=""/>
      <w:lvlJc w:val="left"/>
      <w:pPr>
        <w:tabs>
          <w:tab w:val="num" w:pos="1260"/>
        </w:tabs>
        <w:ind w:left="1680" w:hanging="420"/>
      </w:pPr>
      <w:rPr>
        <w:rFonts w:ascii="Wingdings" w:hAnsi="Wingdings" w:hint="default"/>
      </w:rPr>
    </w:lvl>
    <w:lvl w:ilvl="3">
      <w:start w:val="1"/>
      <w:numFmt w:val="bullet"/>
      <w:lvlText w:val=""/>
      <w:lvlJc w:val="left"/>
      <w:pPr>
        <w:tabs>
          <w:tab w:val="num" w:pos="1680"/>
        </w:tabs>
        <w:ind w:left="2100" w:hanging="420"/>
      </w:pPr>
      <w:rPr>
        <w:rFonts w:ascii="Wingdings" w:hAnsi="Wingdings" w:hint="default"/>
      </w:rPr>
    </w:lvl>
    <w:lvl w:ilvl="4">
      <w:start w:val="1"/>
      <w:numFmt w:val="bullet"/>
      <w:lvlText w:val=""/>
      <w:lvlJc w:val="left"/>
      <w:pPr>
        <w:tabs>
          <w:tab w:val="num" w:pos="2100"/>
        </w:tabs>
        <w:ind w:left="2520" w:hanging="420"/>
      </w:pPr>
      <w:rPr>
        <w:rFonts w:ascii="Wingdings" w:hAnsi="Wingdings" w:hint="default"/>
      </w:rPr>
    </w:lvl>
    <w:lvl w:ilvl="5">
      <w:start w:val="1"/>
      <w:numFmt w:val="bullet"/>
      <w:lvlText w:val=""/>
      <w:lvlJc w:val="left"/>
      <w:pPr>
        <w:tabs>
          <w:tab w:val="num" w:pos="2520"/>
        </w:tabs>
        <w:ind w:left="2940" w:hanging="420"/>
      </w:pPr>
      <w:rPr>
        <w:rFonts w:ascii="Wingdings" w:hAnsi="Wingdings" w:hint="default"/>
      </w:rPr>
    </w:lvl>
    <w:lvl w:ilvl="6">
      <w:start w:val="1"/>
      <w:numFmt w:val="bullet"/>
      <w:lvlText w:val=""/>
      <w:lvlJc w:val="left"/>
      <w:pPr>
        <w:tabs>
          <w:tab w:val="num" w:pos="2940"/>
        </w:tabs>
        <w:ind w:left="3360" w:hanging="420"/>
      </w:pPr>
      <w:rPr>
        <w:rFonts w:ascii="Wingdings" w:hAnsi="Wingdings" w:hint="default"/>
      </w:rPr>
    </w:lvl>
    <w:lvl w:ilvl="7">
      <w:start w:val="1"/>
      <w:numFmt w:val="bullet"/>
      <w:lvlText w:val=""/>
      <w:lvlJc w:val="left"/>
      <w:pPr>
        <w:tabs>
          <w:tab w:val="num" w:pos="3360"/>
        </w:tabs>
        <w:ind w:left="3780" w:hanging="420"/>
      </w:pPr>
      <w:rPr>
        <w:rFonts w:ascii="Wingdings" w:hAnsi="Wingdings" w:hint="default"/>
      </w:rPr>
    </w:lvl>
    <w:lvl w:ilvl="8">
      <w:start w:val="1"/>
      <w:numFmt w:val="bullet"/>
      <w:lvlText w:val=""/>
      <w:lvlJc w:val="left"/>
      <w:pPr>
        <w:tabs>
          <w:tab w:val="num" w:pos="3780"/>
        </w:tabs>
        <w:ind w:left="4200" w:hanging="420"/>
      </w:pPr>
      <w:rPr>
        <w:rFonts w:ascii="Wingdings" w:hAnsi="Wingdings" w:hint="default"/>
      </w:rPr>
    </w:lvl>
  </w:abstractNum>
  <w:abstractNum w:abstractNumId="2" w15:restartNumberingAfterBreak="0">
    <w:nsid w:val="0D1933C1"/>
    <w:multiLevelType w:val="multilevel"/>
    <w:tmpl w:val="0D1933C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10705D31"/>
    <w:multiLevelType w:val="hybridMultilevel"/>
    <w:tmpl w:val="A622EB30"/>
    <w:lvl w:ilvl="0" w:tplc="40E4C7FE">
      <w:start w:val="1"/>
      <w:numFmt w:val="bullet"/>
      <w:lvlText w:val=""/>
      <w:lvlJc w:val="left"/>
      <w:pPr>
        <w:ind w:left="1140" w:hanging="420"/>
      </w:pPr>
      <w:rPr>
        <w:rFonts w:ascii="Wingdings" w:hAnsi="Wingdings" w:hint="default"/>
      </w:rPr>
    </w:lvl>
    <w:lvl w:ilvl="1" w:tplc="D8C46B7C">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91E42B8"/>
    <w:multiLevelType w:val="multilevel"/>
    <w:tmpl w:val="191E42B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B6C39E7"/>
    <w:multiLevelType w:val="multilevel"/>
    <w:tmpl w:val="3856B2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003EC6"/>
    <w:multiLevelType w:val="multilevel"/>
    <w:tmpl w:val="1D003EC6"/>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2F41A35"/>
    <w:multiLevelType w:val="hybridMultilevel"/>
    <w:tmpl w:val="8B280092"/>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248A0103"/>
    <w:multiLevelType w:val="multilevel"/>
    <w:tmpl w:val="248A0103"/>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4E0B4F"/>
    <w:multiLevelType w:val="multilevel"/>
    <w:tmpl w:val="68BC61F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205403"/>
    <w:multiLevelType w:val="multilevel"/>
    <w:tmpl w:val="8EAE547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5917CC"/>
    <w:multiLevelType w:val="multilevel"/>
    <w:tmpl w:val="4FC80E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6F110A"/>
    <w:multiLevelType w:val="multilevel"/>
    <w:tmpl w:val="326F110A"/>
    <w:lvl w:ilvl="0">
      <w:start w:val="1"/>
      <w:numFmt w:val="bullet"/>
      <w:lvlText w:val=""/>
      <w:lvlJc w:val="left"/>
      <w:pPr>
        <w:ind w:left="1200" w:hanging="360"/>
      </w:pPr>
      <w:rPr>
        <w:rFonts w:ascii="Symbol" w:hAnsi="Symbol"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13" w15:restartNumberingAfterBreak="0">
    <w:nsid w:val="34962EA6"/>
    <w:multiLevelType w:val="multilevel"/>
    <w:tmpl w:val="85BC0376"/>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6F878CF"/>
    <w:multiLevelType w:val="multilevel"/>
    <w:tmpl w:val="CA5825CC"/>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6" w15:restartNumberingAfterBreak="0">
    <w:nsid w:val="3CD26622"/>
    <w:multiLevelType w:val="multilevel"/>
    <w:tmpl w:val="3CD26622"/>
    <w:lvl w:ilvl="0">
      <w:start w:val="1"/>
      <w:numFmt w:val="bullet"/>
      <w:lvlText w:val=""/>
      <w:lvlJc w:val="left"/>
      <w:pPr>
        <w:ind w:left="420" w:hanging="420"/>
      </w:pPr>
      <w:rPr>
        <w:rFonts w:ascii="Wingdings" w:hAnsi="Wingdings" w:cs="Wingdings" w:hint="default"/>
      </w:rPr>
    </w:lvl>
    <w:lvl w:ilvl="1">
      <w:start w:val="1"/>
      <w:numFmt w:val="bullet"/>
      <w:lvlText w:val="−"/>
      <w:lvlJc w:val="left"/>
      <w:pPr>
        <w:tabs>
          <w:tab w:val="left" w:pos="840"/>
        </w:tabs>
        <w:ind w:left="840" w:hanging="420"/>
      </w:pPr>
      <w:rPr>
        <w:rFonts w:ascii="Arial" w:hAnsi="Arial" w:cs="Arial" w:hint="default"/>
      </w:rPr>
    </w:lvl>
    <w:lvl w:ilvl="2">
      <w:start w:val="1"/>
      <w:numFmt w:val="bullet"/>
      <w:lvlText w:val="◦"/>
      <w:lvlJc w:val="left"/>
      <w:pPr>
        <w:tabs>
          <w:tab w:val="left" w:pos="1260"/>
        </w:tabs>
        <w:ind w:left="1260" w:hanging="420"/>
      </w:pPr>
      <w:rPr>
        <w:rFonts w:ascii="Arial" w:hAnsi="Arial" w:cs="Arial" w:hint="default"/>
      </w:rPr>
    </w:lvl>
    <w:lvl w:ilvl="3">
      <w:start w:val="1"/>
      <w:numFmt w:val="bullet"/>
      <w:lvlText w:val="▫"/>
      <w:lvlJc w:val="left"/>
      <w:pPr>
        <w:tabs>
          <w:tab w:val="left" w:pos="1680"/>
        </w:tabs>
        <w:ind w:left="1680" w:hanging="420"/>
      </w:pPr>
      <w:rPr>
        <w:rFonts w:ascii="Arial" w:hAnsi="Arial" w:cs="Arial"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7" w15:restartNumberingAfterBreak="0">
    <w:nsid w:val="3EDE1DAF"/>
    <w:multiLevelType w:val="hybridMultilevel"/>
    <w:tmpl w:val="8CC879D2"/>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3EE23299"/>
    <w:multiLevelType w:val="multilevel"/>
    <w:tmpl w:val="C5CCDC3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8FF210E"/>
    <w:multiLevelType w:val="multilevel"/>
    <w:tmpl w:val="4D4019F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E0D1EE0"/>
    <w:multiLevelType w:val="multilevel"/>
    <w:tmpl w:val="581472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ECF1C7E"/>
    <w:multiLevelType w:val="multilevel"/>
    <w:tmpl w:val="68BC61F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77D173A"/>
    <w:multiLevelType w:val="multilevel"/>
    <w:tmpl w:val="8202151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B1757E5"/>
    <w:multiLevelType w:val="multilevel"/>
    <w:tmpl w:val="5B1757E5"/>
    <w:lvl w:ilvl="0">
      <w:start w:val="1"/>
      <w:numFmt w:val="decimal"/>
      <w:pStyle w:val="1"/>
      <w:lvlText w:val="%1"/>
      <w:lvlJc w:val="left"/>
      <w:pPr>
        <w:ind w:left="432" w:hanging="432"/>
      </w:pPr>
    </w:lvl>
    <w:lvl w:ilvl="1">
      <w:start w:val="1"/>
      <w:numFmt w:val="decimal"/>
      <w:lvlText w:val="%1.%2"/>
      <w:lvlJc w:val="left"/>
      <w:pPr>
        <w:ind w:left="718" w:hanging="576"/>
      </w:pPr>
      <w:rPr>
        <w:lang w:val="en-GB"/>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B424D2B"/>
    <w:multiLevelType w:val="multilevel"/>
    <w:tmpl w:val="3F24A1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DAF4CC8"/>
    <w:multiLevelType w:val="multilevel"/>
    <w:tmpl w:val="5DAF4CC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3DF25BC"/>
    <w:multiLevelType w:val="multilevel"/>
    <w:tmpl w:val="D18A30D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0" w15:restartNumberingAfterBreak="0">
    <w:nsid w:val="7001152F"/>
    <w:multiLevelType w:val="multilevel"/>
    <w:tmpl w:val="700115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10E0242"/>
    <w:multiLevelType w:val="hybridMultilevel"/>
    <w:tmpl w:val="BFE400DC"/>
    <w:lvl w:ilvl="0" w:tplc="40E4C7F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C924C8"/>
    <w:multiLevelType w:val="hybridMultilevel"/>
    <w:tmpl w:val="B1D6D88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581155B"/>
    <w:multiLevelType w:val="hybridMultilevel"/>
    <w:tmpl w:val="A6BC28E2"/>
    <w:lvl w:ilvl="0" w:tplc="40E4C7FE">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5" w15:restartNumberingAfterBreak="0">
    <w:nsid w:val="75FC032B"/>
    <w:multiLevelType w:val="multilevel"/>
    <w:tmpl w:val="78A0258C"/>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Arial" w:hAnsi="Arial" w:cs="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7BA23997"/>
    <w:multiLevelType w:val="hybridMultilevel"/>
    <w:tmpl w:val="A7808AF6"/>
    <w:lvl w:ilvl="0" w:tplc="3E0E1AF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DB431EB"/>
    <w:multiLevelType w:val="hybridMultilevel"/>
    <w:tmpl w:val="41CA520C"/>
    <w:lvl w:ilvl="0" w:tplc="40E4C7FE">
      <w:start w:val="1"/>
      <w:numFmt w:val="bullet"/>
      <w:lvlText w:val=""/>
      <w:lvlJc w:val="left"/>
      <w:pPr>
        <w:ind w:left="1140" w:hanging="420"/>
      </w:pPr>
      <w:rPr>
        <w:rFonts w:ascii="Wingdings" w:hAnsi="Wingdings" w:hint="default"/>
      </w:rPr>
    </w:lvl>
    <w:lvl w:ilvl="1" w:tplc="D8C46B7C">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24"/>
  </w:num>
  <w:num w:numId="2">
    <w:abstractNumId w:val="19"/>
  </w:num>
  <w:num w:numId="3">
    <w:abstractNumId w:val="12"/>
  </w:num>
  <w:num w:numId="4">
    <w:abstractNumId w:val="26"/>
  </w:num>
  <w:num w:numId="5">
    <w:abstractNumId w:val="2"/>
  </w:num>
  <w:num w:numId="6">
    <w:abstractNumId w:val="0"/>
  </w:num>
  <w:num w:numId="7">
    <w:abstractNumId w:val="32"/>
  </w:num>
  <w:num w:numId="8">
    <w:abstractNumId w:val="4"/>
  </w:num>
  <w:num w:numId="9">
    <w:abstractNumId w:val="27"/>
  </w:num>
  <w:num w:numId="10">
    <w:abstractNumId w:val="14"/>
  </w:num>
  <w:num w:numId="11">
    <w:abstractNumId w:val="30"/>
  </w:num>
  <w:num w:numId="12">
    <w:abstractNumId w:val="7"/>
  </w:num>
  <w:num w:numId="13">
    <w:abstractNumId w:val="37"/>
  </w:num>
  <w:num w:numId="14">
    <w:abstractNumId w:val="34"/>
  </w:num>
  <w:num w:numId="15">
    <w:abstractNumId w:val="28"/>
  </w:num>
  <w:num w:numId="16">
    <w:abstractNumId w:val="20"/>
  </w:num>
  <w:num w:numId="17">
    <w:abstractNumId w:val="35"/>
  </w:num>
  <w:num w:numId="18">
    <w:abstractNumId w:val="10"/>
  </w:num>
  <w:num w:numId="19">
    <w:abstractNumId w:val="23"/>
  </w:num>
  <w:num w:numId="20">
    <w:abstractNumId w:val="36"/>
  </w:num>
  <w:num w:numId="21">
    <w:abstractNumId w:val="29"/>
  </w:num>
  <w:num w:numId="22">
    <w:abstractNumId w:val="22"/>
  </w:num>
  <w:num w:numId="23">
    <w:abstractNumId w:val="9"/>
  </w:num>
  <w:num w:numId="24">
    <w:abstractNumId w:val="1"/>
  </w:num>
  <w:num w:numId="25">
    <w:abstractNumId w:val="8"/>
  </w:num>
  <w:num w:numId="26">
    <w:abstractNumId w:val="6"/>
  </w:num>
  <w:num w:numId="27">
    <w:abstractNumId w:val="13"/>
  </w:num>
  <w:num w:numId="28">
    <w:abstractNumId w:val="18"/>
  </w:num>
  <w:num w:numId="29">
    <w:abstractNumId w:val="15"/>
  </w:num>
  <w:num w:numId="30">
    <w:abstractNumId w:val="25"/>
  </w:num>
  <w:num w:numId="31">
    <w:abstractNumId w:val="21"/>
  </w:num>
  <w:num w:numId="32">
    <w:abstractNumId w:val="33"/>
  </w:num>
  <w:num w:numId="33">
    <w:abstractNumId w:val="31"/>
  </w:num>
  <w:num w:numId="34">
    <w:abstractNumId w:val="16"/>
  </w:num>
  <w:num w:numId="35">
    <w:abstractNumId w:val="5"/>
  </w:num>
  <w:num w:numId="36">
    <w:abstractNumId w:val="11"/>
  </w:num>
  <w:num w:numId="37">
    <w:abstractNumId w:val="3"/>
  </w:num>
  <w:num w:numId="38">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defaultTabStop w:val="72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07D"/>
    <w:rsid w:val="00002307"/>
    <w:rsid w:val="000026DE"/>
    <w:rsid w:val="00002747"/>
    <w:rsid w:val="00002A65"/>
    <w:rsid w:val="00002C2A"/>
    <w:rsid w:val="00002D22"/>
    <w:rsid w:val="00002F1C"/>
    <w:rsid w:val="00003238"/>
    <w:rsid w:val="0000323C"/>
    <w:rsid w:val="00003362"/>
    <w:rsid w:val="000034B7"/>
    <w:rsid w:val="00003610"/>
    <w:rsid w:val="0000385F"/>
    <w:rsid w:val="00003933"/>
    <w:rsid w:val="000039ED"/>
    <w:rsid w:val="000039EF"/>
    <w:rsid w:val="00003B1A"/>
    <w:rsid w:val="0000404A"/>
    <w:rsid w:val="000042BE"/>
    <w:rsid w:val="000046BC"/>
    <w:rsid w:val="000047CE"/>
    <w:rsid w:val="00004C4A"/>
    <w:rsid w:val="00004C91"/>
    <w:rsid w:val="00005308"/>
    <w:rsid w:val="0000535F"/>
    <w:rsid w:val="00005767"/>
    <w:rsid w:val="00005837"/>
    <w:rsid w:val="00005AF1"/>
    <w:rsid w:val="00005C22"/>
    <w:rsid w:val="00006227"/>
    <w:rsid w:val="000062AC"/>
    <w:rsid w:val="000066E7"/>
    <w:rsid w:val="00006A0E"/>
    <w:rsid w:val="00006B81"/>
    <w:rsid w:val="00006EAC"/>
    <w:rsid w:val="0000705B"/>
    <w:rsid w:val="00007304"/>
    <w:rsid w:val="00007440"/>
    <w:rsid w:val="00007579"/>
    <w:rsid w:val="00007631"/>
    <w:rsid w:val="000076AE"/>
    <w:rsid w:val="00007B7E"/>
    <w:rsid w:val="000101DC"/>
    <w:rsid w:val="00010475"/>
    <w:rsid w:val="000104BB"/>
    <w:rsid w:val="000104F7"/>
    <w:rsid w:val="000105FC"/>
    <w:rsid w:val="0001060D"/>
    <w:rsid w:val="000106FA"/>
    <w:rsid w:val="00010818"/>
    <w:rsid w:val="00010B8B"/>
    <w:rsid w:val="00010CF1"/>
    <w:rsid w:val="0001121E"/>
    <w:rsid w:val="000117D6"/>
    <w:rsid w:val="000117E8"/>
    <w:rsid w:val="00011871"/>
    <w:rsid w:val="00011968"/>
    <w:rsid w:val="00011A09"/>
    <w:rsid w:val="00011AE1"/>
    <w:rsid w:val="00011B88"/>
    <w:rsid w:val="00012144"/>
    <w:rsid w:val="00012311"/>
    <w:rsid w:val="000124D2"/>
    <w:rsid w:val="000126FC"/>
    <w:rsid w:val="00012C56"/>
    <w:rsid w:val="00012C7B"/>
    <w:rsid w:val="00012D8B"/>
    <w:rsid w:val="0001313A"/>
    <w:rsid w:val="000131FE"/>
    <w:rsid w:val="000132A0"/>
    <w:rsid w:val="000132A2"/>
    <w:rsid w:val="00013B7E"/>
    <w:rsid w:val="00013CCC"/>
    <w:rsid w:val="00013CE8"/>
    <w:rsid w:val="00013EF4"/>
    <w:rsid w:val="00013F3D"/>
    <w:rsid w:val="000143CA"/>
    <w:rsid w:val="00014536"/>
    <w:rsid w:val="00014604"/>
    <w:rsid w:val="000149E2"/>
    <w:rsid w:val="00014F4A"/>
    <w:rsid w:val="0001519B"/>
    <w:rsid w:val="00015601"/>
    <w:rsid w:val="00015CDC"/>
    <w:rsid w:val="00015D18"/>
    <w:rsid w:val="000161ED"/>
    <w:rsid w:val="000164F7"/>
    <w:rsid w:val="0001678E"/>
    <w:rsid w:val="00016A3B"/>
    <w:rsid w:val="0001701A"/>
    <w:rsid w:val="0001709F"/>
    <w:rsid w:val="00017272"/>
    <w:rsid w:val="000172EC"/>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6B"/>
    <w:rsid w:val="000236CE"/>
    <w:rsid w:val="000236EB"/>
    <w:rsid w:val="000237E0"/>
    <w:rsid w:val="0002387B"/>
    <w:rsid w:val="00023951"/>
    <w:rsid w:val="000239CB"/>
    <w:rsid w:val="000239E7"/>
    <w:rsid w:val="00023D40"/>
    <w:rsid w:val="00023E8F"/>
    <w:rsid w:val="000240D2"/>
    <w:rsid w:val="000242BB"/>
    <w:rsid w:val="00024367"/>
    <w:rsid w:val="000243C7"/>
    <w:rsid w:val="00024477"/>
    <w:rsid w:val="00024496"/>
    <w:rsid w:val="000244B9"/>
    <w:rsid w:val="000244CA"/>
    <w:rsid w:val="0002489B"/>
    <w:rsid w:val="00024C3A"/>
    <w:rsid w:val="0002523F"/>
    <w:rsid w:val="000254A2"/>
    <w:rsid w:val="0002554E"/>
    <w:rsid w:val="0002565A"/>
    <w:rsid w:val="00025695"/>
    <w:rsid w:val="000256CA"/>
    <w:rsid w:val="00025AF0"/>
    <w:rsid w:val="00025F82"/>
    <w:rsid w:val="00026022"/>
    <w:rsid w:val="000261B2"/>
    <w:rsid w:val="00026588"/>
    <w:rsid w:val="00026655"/>
    <w:rsid w:val="000269FC"/>
    <w:rsid w:val="00026B95"/>
    <w:rsid w:val="00026C59"/>
    <w:rsid w:val="00026F3A"/>
    <w:rsid w:val="00026FAF"/>
    <w:rsid w:val="00027016"/>
    <w:rsid w:val="000271B7"/>
    <w:rsid w:val="000273F7"/>
    <w:rsid w:val="0002775E"/>
    <w:rsid w:val="00027C90"/>
    <w:rsid w:val="00027D0A"/>
    <w:rsid w:val="00027D2A"/>
    <w:rsid w:val="00027DAB"/>
    <w:rsid w:val="00027E02"/>
    <w:rsid w:val="00027F6D"/>
    <w:rsid w:val="00030098"/>
    <w:rsid w:val="0003049A"/>
    <w:rsid w:val="0003090C"/>
    <w:rsid w:val="00030B14"/>
    <w:rsid w:val="00030B3E"/>
    <w:rsid w:val="000311CA"/>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FC"/>
    <w:rsid w:val="00034F6D"/>
    <w:rsid w:val="00035191"/>
    <w:rsid w:val="000351CA"/>
    <w:rsid w:val="00035224"/>
    <w:rsid w:val="000353D5"/>
    <w:rsid w:val="0003549B"/>
    <w:rsid w:val="000359BA"/>
    <w:rsid w:val="00035A2C"/>
    <w:rsid w:val="00035C03"/>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9A4"/>
    <w:rsid w:val="00041A3C"/>
    <w:rsid w:val="00041CBB"/>
    <w:rsid w:val="00041D60"/>
    <w:rsid w:val="00041DF3"/>
    <w:rsid w:val="00041E3F"/>
    <w:rsid w:val="00041F46"/>
    <w:rsid w:val="00041F76"/>
    <w:rsid w:val="00042181"/>
    <w:rsid w:val="00042401"/>
    <w:rsid w:val="00042680"/>
    <w:rsid w:val="000426A3"/>
    <w:rsid w:val="00042796"/>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83D"/>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B5B"/>
    <w:rsid w:val="00051CF3"/>
    <w:rsid w:val="00052075"/>
    <w:rsid w:val="00052326"/>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D2"/>
    <w:rsid w:val="00053DFE"/>
    <w:rsid w:val="00054087"/>
    <w:rsid w:val="000549B3"/>
    <w:rsid w:val="00054C42"/>
    <w:rsid w:val="00054C9F"/>
    <w:rsid w:val="00054CD0"/>
    <w:rsid w:val="0005504B"/>
    <w:rsid w:val="0005518E"/>
    <w:rsid w:val="00055399"/>
    <w:rsid w:val="0005544D"/>
    <w:rsid w:val="00055624"/>
    <w:rsid w:val="000558EC"/>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563"/>
    <w:rsid w:val="00061786"/>
    <w:rsid w:val="000617E2"/>
    <w:rsid w:val="000618E0"/>
    <w:rsid w:val="00061A1F"/>
    <w:rsid w:val="0006241D"/>
    <w:rsid w:val="000624B4"/>
    <w:rsid w:val="00062642"/>
    <w:rsid w:val="00062822"/>
    <w:rsid w:val="0006284A"/>
    <w:rsid w:val="00062BEF"/>
    <w:rsid w:val="00062DBD"/>
    <w:rsid w:val="00063295"/>
    <w:rsid w:val="00063481"/>
    <w:rsid w:val="000637EB"/>
    <w:rsid w:val="00063836"/>
    <w:rsid w:val="00063C47"/>
    <w:rsid w:val="00063FDA"/>
    <w:rsid w:val="00064081"/>
    <w:rsid w:val="000640ED"/>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8EF"/>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0D0"/>
    <w:rsid w:val="000701BA"/>
    <w:rsid w:val="000701CF"/>
    <w:rsid w:val="00070445"/>
    <w:rsid w:val="00070556"/>
    <w:rsid w:val="000705EC"/>
    <w:rsid w:val="00070767"/>
    <w:rsid w:val="0007090B"/>
    <w:rsid w:val="00070F20"/>
    <w:rsid w:val="000710C4"/>
    <w:rsid w:val="000710D2"/>
    <w:rsid w:val="00071210"/>
    <w:rsid w:val="000712C9"/>
    <w:rsid w:val="0007140C"/>
    <w:rsid w:val="000715A8"/>
    <w:rsid w:val="0007218E"/>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6C"/>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D69"/>
    <w:rsid w:val="00081EAB"/>
    <w:rsid w:val="00081F52"/>
    <w:rsid w:val="00081FD5"/>
    <w:rsid w:val="00082072"/>
    <w:rsid w:val="00082088"/>
    <w:rsid w:val="00082244"/>
    <w:rsid w:val="00082305"/>
    <w:rsid w:val="000829A8"/>
    <w:rsid w:val="00082B44"/>
    <w:rsid w:val="00082B9A"/>
    <w:rsid w:val="00082C05"/>
    <w:rsid w:val="00082D7F"/>
    <w:rsid w:val="00082E4E"/>
    <w:rsid w:val="00083074"/>
    <w:rsid w:val="000830B1"/>
    <w:rsid w:val="0008320F"/>
    <w:rsid w:val="00083363"/>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5C90"/>
    <w:rsid w:val="00086108"/>
    <w:rsid w:val="000862B9"/>
    <w:rsid w:val="000862E8"/>
    <w:rsid w:val="0008657D"/>
    <w:rsid w:val="00086AC1"/>
    <w:rsid w:val="00086ACB"/>
    <w:rsid w:val="00086AE9"/>
    <w:rsid w:val="00086B4F"/>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76"/>
    <w:rsid w:val="00091CE9"/>
    <w:rsid w:val="00092167"/>
    <w:rsid w:val="000924E7"/>
    <w:rsid w:val="00092581"/>
    <w:rsid w:val="00092994"/>
    <w:rsid w:val="00092D8B"/>
    <w:rsid w:val="00092EF2"/>
    <w:rsid w:val="00093184"/>
    <w:rsid w:val="000931CC"/>
    <w:rsid w:val="00093461"/>
    <w:rsid w:val="000934B3"/>
    <w:rsid w:val="00093A8C"/>
    <w:rsid w:val="00093DA3"/>
    <w:rsid w:val="00093E4D"/>
    <w:rsid w:val="00093E86"/>
    <w:rsid w:val="00093F5D"/>
    <w:rsid w:val="000941B1"/>
    <w:rsid w:val="000941FB"/>
    <w:rsid w:val="0009430A"/>
    <w:rsid w:val="0009435F"/>
    <w:rsid w:val="00094411"/>
    <w:rsid w:val="000945F6"/>
    <w:rsid w:val="00094702"/>
    <w:rsid w:val="000947E4"/>
    <w:rsid w:val="00094955"/>
    <w:rsid w:val="00094F66"/>
    <w:rsid w:val="0009534B"/>
    <w:rsid w:val="00095487"/>
    <w:rsid w:val="000955EE"/>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9A8"/>
    <w:rsid w:val="000A2A87"/>
    <w:rsid w:val="000A2AFD"/>
    <w:rsid w:val="000A2C04"/>
    <w:rsid w:val="000A3204"/>
    <w:rsid w:val="000A32A0"/>
    <w:rsid w:val="000A32C2"/>
    <w:rsid w:val="000A4165"/>
    <w:rsid w:val="000A4466"/>
    <w:rsid w:val="000A447D"/>
    <w:rsid w:val="000A448B"/>
    <w:rsid w:val="000A454C"/>
    <w:rsid w:val="000A4AD9"/>
    <w:rsid w:val="000A4F00"/>
    <w:rsid w:val="000A4F0B"/>
    <w:rsid w:val="000A4FE3"/>
    <w:rsid w:val="000A5024"/>
    <w:rsid w:val="000A5285"/>
    <w:rsid w:val="000A52CA"/>
    <w:rsid w:val="000A57F3"/>
    <w:rsid w:val="000A59FD"/>
    <w:rsid w:val="000A6260"/>
    <w:rsid w:val="000A6303"/>
    <w:rsid w:val="000A63E2"/>
    <w:rsid w:val="000A6A7A"/>
    <w:rsid w:val="000A6BBF"/>
    <w:rsid w:val="000A6C28"/>
    <w:rsid w:val="000A6F18"/>
    <w:rsid w:val="000A6F95"/>
    <w:rsid w:val="000A737F"/>
    <w:rsid w:val="000A74B7"/>
    <w:rsid w:val="000A774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E63"/>
    <w:rsid w:val="000B3FDC"/>
    <w:rsid w:val="000B40EA"/>
    <w:rsid w:val="000B40FD"/>
    <w:rsid w:val="000B4421"/>
    <w:rsid w:val="000B44FE"/>
    <w:rsid w:val="000B46EC"/>
    <w:rsid w:val="000B4871"/>
    <w:rsid w:val="000B495B"/>
    <w:rsid w:val="000B4BA3"/>
    <w:rsid w:val="000B50F3"/>
    <w:rsid w:val="000B5BA6"/>
    <w:rsid w:val="000B5E1C"/>
    <w:rsid w:val="000B611B"/>
    <w:rsid w:val="000B6191"/>
    <w:rsid w:val="000B67B6"/>
    <w:rsid w:val="000B680D"/>
    <w:rsid w:val="000B683C"/>
    <w:rsid w:val="000B6875"/>
    <w:rsid w:val="000B6AA3"/>
    <w:rsid w:val="000B6AD7"/>
    <w:rsid w:val="000B6CCA"/>
    <w:rsid w:val="000B6D49"/>
    <w:rsid w:val="000B6E27"/>
    <w:rsid w:val="000B7268"/>
    <w:rsid w:val="000B72BD"/>
    <w:rsid w:val="000B73EB"/>
    <w:rsid w:val="000B77F4"/>
    <w:rsid w:val="000B7A26"/>
    <w:rsid w:val="000B7B43"/>
    <w:rsid w:val="000B7DA7"/>
    <w:rsid w:val="000B7E00"/>
    <w:rsid w:val="000B7F69"/>
    <w:rsid w:val="000B7F76"/>
    <w:rsid w:val="000B7F7E"/>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29FF"/>
    <w:rsid w:val="000C3921"/>
    <w:rsid w:val="000C3A74"/>
    <w:rsid w:val="000C3AB4"/>
    <w:rsid w:val="000C3AD9"/>
    <w:rsid w:val="000C4725"/>
    <w:rsid w:val="000C483F"/>
    <w:rsid w:val="000C4D3B"/>
    <w:rsid w:val="000C4E4B"/>
    <w:rsid w:val="000C4ECD"/>
    <w:rsid w:val="000C4F2F"/>
    <w:rsid w:val="000C50C0"/>
    <w:rsid w:val="000C5343"/>
    <w:rsid w:val="000C53A1"/>
    <w:rsid w:val="000C5532"/>
    <w:rsid w:val="000C556D"/>
    <w:rsid w:val="000C5AFE"/>
    <w:rsid w:val="000C5B0A"/>
    <w:rsid w:val="000C5BD2"/>
    <w:rsid w:val="000C6415"/>
    <w:rsid w:val="000C64C0"/>
    <w:rsid w:val="000C682A"/>
    <w:rsid w:val="000C6A81"/>
    <w:rsid w:val="000C6BDA"/>
    <w:rsid w:val="000C6E60"/>
    <w:rsid w:val="000C6F96"/>
    <w:rsid w:val="000C78F5"/>
    <w:rsid w:val="000C7A0C"/>
    <w:rsid w:val="000C7AE4"/>
    <w:rsid w:val="000C7D8A"/>
    <w:rsid w:val="000D004C"/>
    <w:rsid w:val="000D008A"/>
    <w:rsid w:val="000D0C2E"/>
    <w:rsid w:val="000D11A2"/>
    <w:rsid w:val="000D121B"/>
    <w:rsid w:val="000D12AC"/>
    <w:rsid w:val="000D1629"/>
    <w:rsid w:val="000D1708"/>
    <w:rsid w:val="000D17F4"/>
    <w:rsid w:val="000D1B9D"/>
    <w:rsid w:val="000D211B"/>
    <w:rsid w:val="000D2412"/>
    <w:rsid w:val="000D28D4"/>
    <w:rsid w:val="000D2943"/>
    <w:rsid w:val="000D368E"/>
    <w:rsid w:val="000D3733"/>
    <w:rsid w:val="000D37BF"/>
    <w:rsid w:val="000D3BE5"/>
    <w:rsid w:val="000D3F2D"/>
    <w:rsid w:val="000D3FD9"/>
    <w:rsid w:val="000D40CE"/>
    <w:rsid w:val="000D446A"/>
    <w:rsid w:val="000D4481"/>
    <w:rsid w:val="000D4492"/>
    <w:rsid w:val="000D463D"/>
    <w:rsid w:val="000D483C"/>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6F8C"/>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7AA"/>
    <w:rsid w:val="000E1B71"/>
    <w:rsid w:val="000E1BC5"/>
    <w:rsid w:val="000E1D9E"/>
    <w:rsid w:val="000E1EB7"/>
    <w:rsid w:val="000E20DC"/>
    <w:rsid w:val="000E228D"/>
    <w:rsid w:val="000E2524"/>
    <w:rsid w:val="000E27F8"/>
    <w:rsid w:val="000E290F"/>
    <w:rsid w:val="000E29FF"/>
    <w:rsid w:val="000E2A8B"/>
    <w:rsid w:val="000E2DAA"/>
    <w:rsid w:val="000E2DC6"/>
    <w:rsid w:val="000E2F5A"/>
    <w:rsid w:val="000E31C9"/>
    <w:rsid w:val="000E31DF"/>
    <w:rsid w:val="000E36C7"/>
    <w:rsid w:val="000E37C4"/>
    <w:rsid w:val="000E387E"/>
    <w:rsid w:val="000E39A5"/>
    <w:rsid w:val="000E3A9A"/>
    <w:rsid w:val="000E3EE9"/>
    <w:rsid w:val="000E401A"/>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00"/>
    <w:rsid w:val="000E6FED"/>
    <w:rsid w:val="000E70B4"/>
    <w:rsid w:val="000E70D7"/>
    <w:rsid w:val="000E7162"/>
    <w:rsid w:val="000E7450"/>
    <w:rsid w:val="000E77FC"/>
    <w:rsid w:val="000E7BF3"/>
    <w:rsid w:val="000E7C6C"/>
    <w:rsid w:val="000E7D95"/>
    <w:rsid w:val="000F0117"/>
    <w:rsid w:val="000F0169"/>
    <w:rsid w:val="000F0570"/>
    <w:rsid w:val="000F069D"/>
    <w:rsid w:val="000F0705"/>
    <w:rsid w:val="000F09A8"/>
    <w:rsid w:val="000F0A65"/>
    <w:rsid w:val="000F0BFC"/>
    <w:rsid w:val="000F0C10"/>
    <w:rsid w:val="000F0DAF"/>
    <w:rsid w:val="000F138A"/>
    <w:rsid w:val="000F180F"/>
    <w:rsid w:val="000F1919"/>
    <w:rsid w:val="000F1A7F"/>
    <w:rsid w:val="000F1ADC"/>
    <w:rsid w:val="000F1AE8"/>
    <w:rsid w:val="000F1DD6"/>
    <w:rsid w:val="000F225C"/>
    <w:rsid w:val="000F23C6"/>
    <w:rsid w:val="000F271E"/>
    <w:rsid w:val="000F281A"/>
    <w:rsid w:val="000F29BD"/>
    <w:rsid w:val="000F2D04"/>
    <w:rsid w:val="000F2F1A"/>
    <w:rsid w:val="000F352E"/>
    <w:rsid w:val="000F3589"/>
    <w:rsid w:val="000F35BE"/>
    <w:rsid w:val="000F37EB"/>
    <w:rsid w:val="000F3B6D"/>
    <w:rsid w:val="000F3BD5"/>
    <w:rsid w:val="000F43B9"/>
    <w:rsid w:val="000F46E6"/>
    <w:rsid w:val="000F4AA2"/>
    <w:rsid w:val="000F4E7F"/>
    <w:rsid w:val="000F4FEC"/>
    <w:rsid w:val="000F5303"/>
    <w:rsid w:val="000F546D"/>
    <w:rsid w:val="000F58AA"/>
    <w:rsid w:val="000F5A21"/>
    <w:rsid w:val="000F5A40"/>
    <w:rsid w:val="000F5AFE"/>
    <w:rsid w:val="000F5B5D"/>
    <w:rsid w:val="000F5D1C"/>
    <w:rsid w:val="000F5D36"/>
    <w:rsid w:val="000F5F26"/>
    <w:rsid w:val="000F6032"/>
    <w:rsid w:val="000F609E"/>
    <w:rsid w:val="000F6112"/>
    <w:rsid w:val="000F6199"/>
    <w:rsid w:val="000F6F4A"/>
    <w:rsid w:val="000F6F63"/>
    <w:rsid w:val="000F7055"/>
    <w:rsid w:val="000F7328"/>
    <w:rsid w:val="000F744C"/>
    <w:rsid w:val="000F7565"/>
    <w:rsid w:val="000F7878"/>
    <w:rsid w:val="000F7A8A"/>
    <w:rsid w:val="00100143"/>
    <w:rsid w:val="001001E7"/>
    <w:rsid w:val="00100214"/>
    <w:rsid w:val="0010027C"/>
    <w:rsid w:val="00100301"/>
    <w:rsid w:val="0010036E"/>
    <w:rsid w:val="0010046C"/>
    <w:rsid w:val="001004B2"/>
    <w:rsid w:val="0010068C"/>
    <w:rsid w:val="00100692"/>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3F9"/>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5772"/>
    <w:rsid w:val="00105F19"/>
    <w:rsid w:val="00106015"/>
    <w:rsid w:val="00106037"/>
    <w:rsid w:val="00106431"/>
    <w:rsid w:val="00106699"/>
    <w:rsid w:val="00106F20"/>
    <w:rsid w:val="00107175"/>
    <w:rsid w:val="00107183"/>
    <w:rsid w:val="001071DF"/>
    <w:rsid w:val="001073B8"/>
    <w:rsid w:val="001073B9"/>
    <w:rsid w:val="0010769C"/>
    <w:rsid w:val="00107BAB"/>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7E2"/>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824"/>
    <w:rsid w:val="00120910"/>
    <w:rsid w:val="00120BE8"/>
    <w:rsid w:val="00121074"/>
    <w:rsid w:val="001211A0"/>
    <w:rsid w:val="00121695"/>
    <w:rsid w:val="00121798"/>
    <w:rsid w:val="001218EA"/>
    <w:rsid w:val="001219F3"/>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11D"/>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8F0"/>
    <w:rsid w:val="00132B25"/>
    <w:rsid w:val="00132FAB"/>
    <w:rsid w:val="00133129"/>
    <w:rsid w:val="001332F0"/>
    <w:rsid w:val="001335A7"/>
    <w:rsid w:val="001335C1"/>
    <w:rsid w:val="001335EA"/>
    <w:rsid w:val="00133827"/>
    <w:rsid w:val="001339B6"/>
    <w:rsid w:val="001339C1"/>
    <w:rsid w:val="00133C49"/>
    <w:rsid w:val="00134082"/>
    <w:rsid w:val="0013430F"/>
    <w:rsid w:val="001344B8"/>
    <w:rsid w:val="001345E2"/>
    <w:rsid w:val="00134620"/>
    <w:rsid w:val="00135111"/>
    <w:rsid w:val="00135184"/>
    <w:rsid w:val="00135612"/>
    <w:rsid w:val="001357BA"/>
    <w:rsid w:val="00135843"/>
    <w:rsid w:val="00135A0D"/>
    <w:rsid w:val="00135DB5"/>
    <w:rsid w:val="00135F0E"/>
    <w:rsid w:val="00135F8E"/>
    <w:rsid w:val="00135FD8"/>
    <w:rsid w:val="001361A8"/>
    <w:rsid w:val="001361F0"/>
    <w:rsid w:val="00136342"/>
    <w:rsid w:val="00136952"/>
    <w:rsid w:val="00136AB0"/>
    <w:rsid w:val="00136DEF"/>
    <w:rsid w:val="00136FA8"/>
    <w:rsid w:val="00137448"/>
    <w:rsid w:val="00137497"/>
    <w:rsid w:val="00137988"/>
    <w:rsid w:val="00137AFD"/>
    <w:rsid w:val="00137B13"/>
    <w:rsid w:val="00140281"/>
    <w:rsid w:val="001404A5"/>
    <w:rsid w:val="001404CF"/>
    <w:rsid w:val="00140683"/>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2911"/>
    <w:rsid w:val="00142E50"/>
    <w:rsid w:val="00142F0B"/>
    <w:rsid w:val="00143003"/>
    <w:rsid w:val="001433E4"/>
    <w:rsid w:val="0014396C"/>
    <w:rsid w:val="00143B11"/>
    <w:rsid w:val="00143CB7"/>
    <w:rsid w:val="00143EDB"/>
    <w:rsid w:val="00144384"/>
    <w:rsid w:val="00144606"/>
    <w:rsid w:val="00144662"/>
    <w:rsid w:val="00144AF5"/>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C2D"/>
    <w:rsid w:val="00152DF5"/>
    <w:rsid w:val="00153112"/>
    <w:rsid w:val="00153490"/>
    <w:rsid w:val="00153774"/>
    <w:rsid w:val="00153F56"/>
    <w:rsid w:val="00154289"/>
    <w:rsid w:val="0015441F"/>
    <w:rsid w:val="001544E0"/>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F4"/>
    <w:rsid w:val="00157047"/>
    <w:rsid w:val="0015722A"/>
    <w:rsid w:val="0015731C"/>
    <w:rsid w:val="00157434"/>
    <w:rsid w:val="00157590"/>
    <w:rsid w:val="001575FE"/>
    <w:rsid w:val="0015784A"/>
    <w:rsid w:val="00157997"/>
    <w:rsid w:val="00157B62"/>
    <w:rsid w:val="00157D2E"/>
    <w:rsid w:val="001602BF"/>
    <w:rsid w:val="001606D6"/>
    <w:rsid w:val="0016078A"/>
    <w:rsid w:val="001607B8"/>
    <w:rsid w:val="00160A0A"/>
    <w:rsid w:val="00160D6E"/>
    <w:rsid w:val="0016128E"/>
    <w:rsid w:val="00161520"/>
    <w:rsid w:val="0016166D"/>
    <w:rsid w:val="001618C5"/>
    <w:rsid w:val="00161B2A"/>
    <w:rsid w:val="00161D9B"/>
    <w:rsid w:val="00161F55"/>
    <w:rsid w:val="00162050"/>
    <w:rsid w:val="00162141"/>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92"/>
    <w:rsid w:val="001652A1"/>
    <w:rsid w:val="0016537D"/>
    <w:rsid w:val="0016551B"/>
    <w:rsid w:val="001656DA"/>
    <w:rsid w:val="00165B03"/>
    <w:rsid w:val="00165C5C"/>
    <w:rsid w:val="00165CCB"/>
    <w:rsid w:val="00165F58"/>
    <w:rsid w:val="0016600F"/>
    <w:rsid w:val="001663E1"/>
    <w:rsid w:val="001665A0"/>
    <w:rsid w:val="00166659"/>
    <w:rsid w:val="0016675F"/>
    <w:rsid w:val="00166910"/>
    <w:rsid w:val="001669E5"/>
    <w:rsid w:val="00166C90"/>
    <w:rsid w:val="00166E49"/>
    <w:rsid w:val="00166EFA"/>
    <w:rsid w:val="0016798D"/>
    <w:rsid w:val="001679D5"/>
    <w:rsid w:val="00167DC6"/>
    <w:rsid w:val="00167DD8"/>
    <w:rsid w:val="00167EBA"/>
    <w:rsid w:val="001701C5"/>
    <w:rsid w:val="0017043E"/>
    <w:rsid w:val="0017044B"/>
    <w:rsid w:val="001705CE"/>
    <w:rsid w:val="00170627"/>
    <w:rsid w:val="0017092A"/>
    <w:rsid w:val="00170EF0"/>
    <w:rsid w:val="00170F55"/>
    <w:rsid w:val="0017103E"/>
    <w:rsid w:val="00171677"/>
    <w:rsid w:val="00171776"/>
    <w:rsid w:val="0017177A"/>
    <w:rsid w:val="00171968"/>
    <w:rsid w:val="001719BD"/>
    <w:rsid w:val="001719E3"/>
    <w:rsid w:val="00171D82"/>
    <w:rsid w:val="00171DB8"/>
    <w:rsid w:val="00171EC0"/>
    <w:rsid w:val="00171EE9"/>
    <w:rsid w:val="00172053"/>
    <w:rsid w:val="001722FC"/>
    <w:rsid w:val="00172695"/>
    <w:rsid w:val="00172715"/>
    <w:rsid w:val="00172814"/>
    <w:rsid w:val="00172A27"/>
    <w:rsid w:val="00172ACA"/>
    <w:rsid w:val="00172AFD"/>
    <w:rsid w:val="00172B05"/>
    <w:rsid w:val="00172C9C"/>
    <w:rsid w:val="00172D65"/>
    <w:rsid w:val="00173095"/>
    <w:rsid w:val="00173748"/>
    <w:rsid w:val="00173779"/>
    <w:rsid w:val="0017388B"/>
    <w:rsid w:val="00173C41"/>
    <w:rsid w:val="00173C7F"/>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5EA9"/>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804B6"/>
    <w:rsid w:val="001805EF"/>
    <w:rsid w:val="001807CB"/>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186"/>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40D"/>
    <w:rsid w:val="001906AF"/>
    <w:rsid w:val="001907DA"/>
    <w:rsid w:val="00190911"/>
    <w:rsid w:val="00190A07"/>
    <w:rsid w:val="00190B4B"/>
    <w:rsid w:val="00190BEC"/>
    <w:rsid w:val="00190D4F"/>
    <w:rsid w:val="00190D97"/>
    <w:rsid w:val="0019104C"/>
    <w:rsid w:val="001911DE"/>
    <w:rsid w:val="001912A2"/>
    <w:rsid w:val="001912F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3A61"/>
    <w:rsid w:val="00193F0E"/>
    <w:rsid w:val="00194813"/>
    <w:rsid w:val="00194820"/>
    <w:rsid w:val="00194D22"/>
    <w:rsid w:val="00194F70"/>
    <w:rsid w:val="0019508B"/>
    <w:rsid w:val="00195288"/>
    <w:rsid w:val="001956BB"/>
    <w:rsid w:val="00195A23"/>
    <w:rsid w:val="00195AC9"/>
    <w:rsid w:val="00195F55"/>
    <w:rsid w:val="001961B7"/>
    <w:rsid w:val="00196639"/>
    <w:rsid w:val="0019675D"/>
    <w:rsid w:val="001967C7"/>
    <w:rsid w:val="00196E40"/>
    <w:rsid w:val="00196EF1"/>
    <w:rsid w:val="0019730B"/>
    <w:rsid w:val="0019764F"/>
    <w:rsid w:val="00197C4B"/>
    <w:rsid w:val="00197C51"/>
    <w:rsid w:val="00197CBE"/>
    <w:rsid w:val="00197E43"/>
    <w:rsid w:val="00197FF8"/>
    <w:rsid w:val="001A019B"/>
    <w:rsid w:val="001A03C0"/>
    <w:rsid w:val="001A0629"/>
    <w:rsid w:val="001A0973"/>
    <w:rsid w:val="001A0BF9"/>
    <w:rsid w:val="001A11AE"/>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16D"/>
    <w:rsid w:val="001A6509"/>
    <w:rsid w:val="001A6811"/>
    <w:rsid w:val="001A69B0"/>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584"/>
    <w:rsid w:val="001B18BA"/>
    <w:rsid w:val="001B1A86"/>
    <w:rsid w:val="001B1BE9"/>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2B6"/>
    <w:rsid w:val="001B5357"/>
    <w:rsid w:val="001B535B"/>
    <w:rsid w:val="001B5361"/>
    <w:rsid w:val="001B5430"/>
    <w:rsid w:val="001B553D"/>
    <w:rsid w:val="001B5ADA"/>
    <w:rsid w:val="001B5D47"/>
    <w:rsid w:val="001B5E9A"/>
    <w:rsid w:val="001B5F20"/>
    <w:rsid w:val="001B6331"/>
    <w:rsid w:val="001B697B"/>
    <w:rsid w:val="001B6F5C"/>
    <w:rsid w:val="001B7231"/>
    <w:rsid w:val="001B75F9"/>
    <w:rsid w:val="001B778F"/>
    <w:rsid w:val="001B77FA"/>
    <w:rsid w:val="001B797E"/>
    <w:rsid w:val="001B79BF"/>
    <w:rsid w:val="001B7A4E"/>
    <w:rsid w:val="001B7AD4"/>
    <w:rsid w:val="001B7BEA"/>
    <w:rsid w:val="001B7C61"/>
    <w:rsid w:val="001C0017"/>
    <w:rsid w:val="001C002F"/>
    <w:rsid w:val="001C011D"/>
    <w:rsid w:val="001C0293"/>
    <w:rsid w:val="001C04CA"/>
    <w:rsid w:val="001C0513"/>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D98"/>
    <w:rsid w:val="001C2E9C"/>
    <w:rsid w:val="001C34B2"/>
    <w:rsid w:val="001C358B"/>
    <w:rsid w:val="001C364D"/>
    <w:rsid w:val="001C3764"/>
    <w:rsid w:val="001C384F"/>
    <w:rsid w:val="001C395C"/>
    <w:rsid w:val="001C3AC5"/>
    <w:rsid w:val="001C3BF0"/>
    <w:rsid w:val="001C403F"/>
    <w:rsid w:val="001C4064"/>
    <w:rsid w:val="001C422C"/>
    <w:rsid w:val="001C4597"/>
    <w:rsid w:val="001C4ABB"/>
    <w:rsid w:val="001C4B19"/>
    <w:rsid w:val="001C4F71"/>
    <w:rsid w:val="001C51A7"/>
    <w:rsid w:val="001C5251"/>
    <w:rsid w:val="001C5282"/>
    <w:rsid w:val="001C5467"/>
    <w:rsid w:val="001C58B9"/>
    <w:rsid w:val="001C5974"/>
    <w:rsid w:val="001C5A65"/>
    <w:rsid w:val="001C5F4D"/>
    <w:rsid w:val="001C6045"/>
    <w:rsid w:val="001C60AA"/>
    <w:rsid w:val="001C615C"/>
    <w:rsid w:val="001C6178"/>
    <w:rsid w:val="001C633D"/>
    <w:rsid w:val="001C6363"/>
    <w:rsid w:val="001C6426"/>
    <w:rsid w:val="001C65D0"/>
    <w:rsid w:val="001C667C"/>
    <w:rsid w:val="001C6779"/>
    <w:rsid w:val="001C6834"/>
    <w:rsid w:val="001C6852"/>
    <w:rsid w:val="001C6DEE"/>
    <w:rsid w:val="001C6E4B"/>
    <w:rsid w:val="001C6F17"/>
    <w:rsid w:val="001C6FD2"/>
    <w:rsid w:val="001C717F"/>
    <w:rsid w:val="001C73AD"/>
    <w:rsid w:val="001C73D3"/>
    <w:rsid w:val="001C7BEA"/>
    <w:rsid w:val="001C7CED"/>
    <w:rsid w:val="001C7F50"/>
    <w:rsid w:val="001C7F58"/>
    <w:rsid w:val="001C7F6B"/>
    <w:rsid w:val="001D0186"/>
    <w:rsid w:val="001D028B"/>
    <w:rsid w:val="001D05B0"/>
    <w:rsid w:val="001D0969"/>
    <w:rsid w:val="001D0AFA"/>
    <w:rsid w:val="001D0D46"/>
    <w:rsid w:val="001D10DB"/>
    <w:rsid w:val="001D1182"/>
    <w:rsid w:val="001D11CA"/>
    <w:rsid w:val="001D13F2"/>
    <w:rsid w:val="001D157D"/>
    <w:rsid w:val="001D16D0"/>
    <w:rsid w:val="001D1762"/>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5C7"/>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631"/>
    <w:rsid w:val="001E07FB"/>
    <w:rsid w:val="001E0BA7"/>
    <w:rsid w:val="001E0E35"/>
    <w:rsid w:val="001E11C6"/>
    <w:rsid w:val="001E14B6"/>
    <w:rsid w:val="001E18F5"/>
    <w:rsid w:val="001E1A77"/>
    <w:rsid w:val="001E1A8F"/>
    <w:rsid w:val="001E213C"/>
    <w:rsid w:val="001E2622"/>
    <w:rsid w:val="001E267E"/>
    <w:rsid w:val="001E26C4"/>
    <w:rsid w:val="001E2793"/>
    <w:rsid w:val="001E2808"/>
    <w:rsid w:val="001E2DA3"/>
    <w:rsid w:val="001E2E91"/>
    <w:rsid w:val="001E334A"/>
    <w:rsid w:val="001E364E"/>
    <w:rsid w:val="001E3729"/>
    <w:rsid w:val="001E3BCD"/>
    <w:rsid w:val="001E3C4C"/>
    <w:rsid w:val="001E44A0"/>
    <w:rsid w:val="001E4590"/>
    <w:rsid w:val="001E476E"/>
    <w:rsid w:val="001E49DD"/>
    <w:rsid w:val="001E4DA6"/>
    <w:rsid w:val="001E5512"/>
    <w:rsid w:val="001E5753"/>
    <w:rsid w:val="001E5AE8"/>
    <w:rsid w:val="001E5C4F"/>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6B7"/>
    <w:rsid w:val="001F1AE0"/>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BCF"/>
    <w:rsid w:val="001F7C72"/>
    <w:rsid w:val="001F7CC6"/>
    <w:rsid w:val="001F7DA5"/>
    <w:rsid w:val="001F7DD8"/>
    <w:rsid w:val="00200006"/>
    <w:rsid w:val="0020063F"/>
    <w:rsid w:val="00200833"/>
    <w:rsid w:val="00200A8C"/>
    <w:rsid w:val="00200CB0"/>
    <w:rsid w:val="0020100A"/>
    <w:rsid w:val="00201128"/>
    <w:rsid w:val="002014CA"/>
    <w:rsid w:val="002016F0"/>
    <w:rsid w:val="0020178F"/>
    <w:rsid w:val="00201794"/>
    <w:rsid w:val="00201797"/>
    <w:rsid w:val="002019F3"/>
    <w:rsid w:val="00201A99"/>
    <w:rsid w:val="00201B2F"/>
    <w:rsid w:val="00201E71"/>
    <w:rsid w:val="00201E93"/>
    <w:rsid w:val="00201EB9"/>
    <w:rsid w:val="00201F2A"/>
    <w:rsid w:val="00202361"/>
    <w:rsid w:val="00202506"/>
    <w:rsid w:val="002029F3"/>
    <w:rsid w:val="00202A48"/>
    <w:rsid w:val="00202E7D"/>
    <w:rsid w:val="00203068"/>
    <w:rsid w:val="002030A5"/>
    <w:rsid w:val="002032B3"/>
    <w:rsid w:val="002033FD"/>
    <w:rsid w:val="0020374C"/>
    <w:rsid w:val="00203844"/>
    <w:rsid w:val="00203D93"/>
    <w:rsid w:val="002040DB"/>
    <w:rsid w:val="0020468A"/>
    <w:rsid w:val="002049FA"/>
    <w:rsid w:val="00204EBE"/>
    <w:rsid w:val="00204EE8"/>
    <w:rsid w:val="002053FA"/>
    <w:rsid w:val="00205478"/>
    <w:rsid w:val="00205C1A"/>
    <w:rsid w:val="00205FF6"/>
    <w:rsid w:val="0020611C"/>
    <w:rsid w:val="0020634C"/>
    <w:rsid w:val="0020649B"/>
    <w:rsid w:val="00206839"/>
    <w:rsid w:val="00206DA5"/>
    <w:rsid w:val="00207066"/>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2EF2"/>
    <w:rsid w:val="002131C8"/>
    <w:rsid w:val="002132B6"/>
    <w:rsid w:val="002135EA"/>
    <w:rsid w:val="0021370F"/>
    <w:rsid w:val="00213A51"/>
    <w:rsid w:val="00213B35"/>
    <w:rsid w:val="00213D28"/>
    <w:rsid w:val="00213E64"/>
    <w:rsid w:val="00213E80"/>
    <w:rsid w:val="00213EAF"/>
    <w:rsid w:val="00213F1C"/>
    <w:rsid w:val="0021422B"/>
    <w:rsid w:val="00214416"/>
    <w:rsid w:val="002144E1"/>
    <w:rsid w:val="00214A5B"/>
    <w:rsid w:val="00214B16"/>
    <w:rsid w:val="00214D69"/>
    <w:rsid w:val="00214F5B"/>
    <w:rsid w:val="00215095"/>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8E7"/>
    <w:rsid w:val="00220A92"/>
    <w:rsid w:val="00220BF7"/>
    <w:rsid w:val="00220C11"/>
    <w:rsid w:val="00220D34"/>
    <w:rsid w:val="00221029"/>
    <w:rsid w:val="0022134C"/>
    <w:rsid w:val="00221537"/>
    <w:rsid w:val="0022198A"/>
    <w:rsid w:val="00221ABB"/>
    <w:rsid w:val="00221AF8"/>
    <w:rsid w:val="00221B7B"/>
    <w:rsid w:val="00221B85"/>
    <w:rsid w:val="00221BB3"/>
    <w:rsid w:val="00221C78"/>
    <w:rsid w:val="00221EE9"/>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11D"/>
    <w:rsid w:val="002256C9"/>
    <w:rsid w:val="00225AF4"/>
    <w:rsid w:val="00225E4E"/>
    <w:rsid w:val="00225FB0"/>
    <w:rsid w:val="002261C0"/>
    <w:rsid w:val="002265B4"/>
    <w:rsid w:val="002268E2"/>
    <w:rsid w:val="002268F2"/>
    <w:rsid w:val="00226CE8"/>
    <w:rsid w:val="00230168"/>
    <w:rsid w:val="00230482"/>
    <w:rsid w:val="002308D8"/>
    <w:rsid w:val="00230D56"/>
    <w:rsid w:val="00230D90"/>
    <w:rsid w:val="0023121D"/>
    <w:rsid w:val="0023129E"/>
    <w:rsid w:val="002312D9"/>
    <w:rsid w:val="0023133B"/>
    <w:rsid w:val="00231378"/>
    <w:rsid w:val="002316A2"/>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D0"/>
    <w:rsid w:val="002335E5"/>
    <w:rsid w:val="002336E5"/>
    <w:rsid w:val="00233B50"/>
    <w:rsid w:val="00233D0F"/>
    <w:rsid w:val="0023410E"/>
    <w:rsid w:val="00234288"/>
    <w:rsid w:val="002342EF"/>
    <w:rsid w:val="0023458A"/>
    <w:rsid w:val="00234702"/>
    <w:rsid w:val="00234F1B"/>
    <w:rsid w:val="00234FBE"/>
    <w:rsid w:val="002351D8"/>
    <w:rsid w:val="00235A49"/>
    <w:rsid w:val="00235CA9"/>
    <w:rsid w:val="00235EC8"/>
    <w:rsid w:val="00235F9C"/>
    <w:rsid w:val="00236094"/>
    <w:rsid w:val="00236187"/>
    <w:rsid w:val="002362D5"/>
    <w:rsid w:val="002367EF"/>
    <w:rsid w:val="002369B2"/>
    <w:rsid w:val="00236B1E"/>
    <w:rsid w:val="00236B41"/>
    <w:rsid w:val="00236C4B"/>
    <w:rsid w:val="00236CB0"/>
    <w:rsid w:val="00236D15"/>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5B7"/>
    <w:rsid w:val="0024169D"/>
    <w:rsid w:val="002417C1"/>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ACA"/>
    <w:rsid w:val="00243DA6"/>
    <w:rsid w:val="00243F99"/>
    <w:rsid w:val="002441D4"/>
    <w:rsid w:val="0024454E"/>
    <w:rsid w:val="00244B14"/>
    <w:rsid w:val="00244C08"/>
    <w:rsid w:val="00244C60"/>
    <w:rsid w:val="0024519A"/>
    <w:rsid w:val="00245455"/>
    <w:rsid w:val="002454B6"/>
    <w:rsid w:val="002454D5"/>
    <w:rsid w:val="00245A7E"/>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CC"/>
    <w:rsid w:val="00253587"/>
    <w:rsid w:val="002537F5"/>
    <w:rsid w:val="0025380B"/>
    <w:rsid w:val="0025387B"/>
    <w:rsid w:val="0025390F"/>
    <w:rsid w:val="00253C61"/>
    <w:rsid w:val="00253F58"/>
    <w:rsid w:val="00254569"/>
    <w:rsid w:val="002548F0"/>
    <w:rsid w:val="0025491D"/>
    <w:rsid w:val="0025494E"/>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983"/>
    <w:rsid w:val="00260BC3"/>
    <w:rsid w:val="00260CDE"/>
    <w:rsid w:val="00261240"/>
    <w:rsid w:val="00261A0F"/>
    <w:rsid w:val="00261A72"/>
    <w:rsid w:val="00261C82"/>
    <w:rsid w:val="00261E41"/>
    <w:rsid w:val="00261EB2"/>
    <w:rsid w:val="002620E5"/>
    <w:rsid w:val="0026265B"/>
    <w:rsid w:val="00262693"/>
    <w:rsid w:val="00262973"/>
    <w:rsid w:val="00262A86"/>
    <w:rsid w:val="00262CF5"/>
    <w:rsid w:val="00262ED0"/>
    <w:rsid w:val="00263001"/>
    <w:rsid w:val="0026308B"/>
    <w:rsid w:val="00263355"/>
    <w:rsid w:val="002634C3"/>
    <w:rsid w:val="00263D44"/>
    <w:rsid w:val="00263DBA"/>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B3C"/>
    <w:rsid w:val="00270C18"/>
    <w:rsid w:val="00270DA4"/>
    <w:rsid w:val="00270DAA"/>
    <w:rsid w:val="0027133C"/>
    <w:rsid w:val="002714A1"/>
    <w:rsid w:val="00271765"/>
    <w:rsid w:val="0027178A"/>
    <w:rsid w:val="002719EC"/>
    <w:rsid w:val="002724A1"/>
    <w:rsid w:val="002724EE"/>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7E8"/>
    <w:rsid w:val="002759AD"/>
    <w:rsid w:val="00275A92"/>
    <w:rsid w:val="00275D26"/>
    <w:rsid w:val="00275D55"/>
    <w:rsid w:val="00275D9C"/>
    <w:rsid w:val="00275F8F"/>
    <w:rsid w:val="0027602C"/>
    <w:rsid w:val="002761E4"/>
    <w:rsid w:val="00276311"/>
    <w:rsid w:val="00276473"/>
    <w:rsid w:val="002765E5"/>
    <w:rsid w:val="00276701"/>
    <w:rsid w:val="00276B41"/>
    <w:rsid w:val="00276C63"/>
    <w:rsid w:val="00276CCD"/>
    <w:rsid w:val="002771C5"/>
    <w:rsid w:val="00277270"/>
    <w:rsid w:val="002772D0"/>
    <w:rsid w:val="00277646"/>
    <w:rsid w:val="00277949"/>
    <w:rsid w:val="00280041"/>
    <w:rsid w:val="00280049"/>
    <w:rsid w:val="0028006F"/>
    <w:rsid w:val="002800E4"/>
    <w:rsid w:val="002802C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29C"/>
    <w:rsid w:val="00283475"/>
    <w:rsid w:val="0028360E"/>
    <w:rsid w:val="002838A6"/>
    <w:rsid w:val="00283992"/>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6F"/>
    <w:rsid w:val="00286AFA"/>
    <w:rsid w:val="00286D84"/>
    <w:rsid w:val="00286F79"/>
    <w:rsid w:val="002872F0"/>
    <w:rsid w:val="00287959"/>
    <w:rsid w:val="00287B6A"/>
    <w:rsid w:val="00287D3B"/>
    <w:rsid w:val="0029056E"/>
    <w:rsid w:val="00290B90"/>
    <w:rsid w:val="00290D5E"/>
    <w:rsid w:val="00290F79"/>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3B6"/>
    <w:rsid w:val="002944B3"/>
    <w:rsid w:val="00294695"/>
    <w:rsid w:val="0029476C"/>
    <w:rsid w:val="0029483A"/>
    <w:rsid w:val="00294A21"/>
    <w:rsid w:val="00294AD6"/>
    <w:rsid w:val="00294C56"/>
    <w:rsid w:val="00294DE8"/>
    <w:rsid w:val="00295017"/>
    <w:rsid w:val="002953EF"/>
    <w:rsid w:val="00295560"/>
    <w:rsid w:val="002956E1"/>
    <w:rsid w:val="00295723"/>
    <w:rsid w:val="00295827"/>
    <w:rsid w:val="00295D88"/>
    <w:rsid w:val="00295E20"/>
    <w:rsid w:val="00295EE7"/>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5D6"/>
    <w:rsid w:val="002A0689"/>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39"/>
    <w:rsid w:val="002A4FAE"/>
    <w:rsid w:val="002A5293"/>
    <w:rsid w:val="002A52DB"/>
    <w:rsid w:val="002A53A1"/>
    <w:rsid w:val="002A53E0"/>
    <w:rsid w:val="002A55CA"/>
    <w:rsid w:val="002A56E8"/>
    <w:rsid w:val="002A5720"/>
    <w:rsid w:val="002A5752"/>
    <w:rsid w:val="002A576B"/>
    <w:rsid w:val="002A5A9F"/>
    <w:rsid w:val="002A5AA9"/>
    <w:rsid w:val="002A5AC5"/>
    <w:rsid w:val="002A5B7F"/>
    <w:rsid w:val="002A5E8E"/>
    <w:rsid w:val="002A5E9E"/>
    <w:rsid w:val="002A620E"/>
    <w:rsid w:val="002A69D7"/>
    <w:rsid w:val="002A6F4F"/>
    <w:rsid w:val="002A6FAE"/>
    <w:rsid w:val="002A7B13"/>
    <w:rsid w:val="002A7C12"/>
    <w:rsid w:val="002A7D65"/>
    <w:rsid w:val="002A7E40"/>
    <w:rsid w:val="002A7EEE"/>
    <w:rsid w:val="002B05C8"/>
    <w:rsid w:val="002B086C"/>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EF8"/>
    <w:rsid w:val="002B2FA6"/>
    <w:rsid w:val="002B30C7"/>
    <w:rsid w:val="002B3231"/>
    <w:rsid w:val="002B34A8"/>
    <w:rsid w:val="002B34FB"/>
    <w:rsid w:val="002B38C1"/>
    <w:rsid w:val="002B474B"/>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5E4"/>
    <w:rsid w:val="002C0855"/>
    <w:rsid w:val="002C0958"/>
    <w:rsid w:val="002C0B5D"/>
    <w:rsid w:val="002C102E"/>
    <w:rsid w:val="002C12AB"/>
    <w:rsid w:val="002C1467"/>
    <w:rsid w:val="002C1867"/>
    <w:rsid w:val="002C1953"/>
    <w:rsid w:val="002C1CE4"/>
    <w:rsid w:val="002C1DDD"/>
    <w:rsid w:val="002C1FA5"/>
    <w:rsid w:val="002C202A"/>
    <w:rsid w:val="002C2193"/>
    <w:rsid w:val="002C22B4"/>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272"/>
    <w:rsid w:val="002C533C"/>
    <w:rsid w:val="002C5843"/>
    <w:rsid w:val="002C5958"/>
    <w:rsid w:val="002C5A13"/>
    <w:rsid w:val="002C5D5A"/>
    <w:rsid w:val="002C6145"/>
    <w:rsid w:val="002C64A1"/>
    <w:rsid w:val="002C65C8"/>
    <w:rsid w:val="002C6870"/>
    <w:rsid w:val="002C6A72"/>
    <w:rsid w:val="002C6B21"/>
    <w:rsid w:val="002C6B23"/>
    <w:rsid w:val="002C6CDA"/>
    <w:rsid w:val="002C6D68"/>
    <w:rsid w:val="002C75D0"/>
    <w:rsid w:val="002C786A"/>
    <w:rsid w:val="002C78E5"/>
    <w:rsid w:val="002C7ACC"/>
    <w:rsid w:val="002C7E3B"/>
    <w:rsid w:val="002D0530"/>
    <w:rsid w:val="002D06B6"/>
    <w:rsid w:val="002D0AA0"/>
    <w:rsid w:val="002D0AAB"/>
    <w:rsid w:val="002D0AD3"/>
    <w:rsid w:val="002D0DC3"/>
    <w:rsid w:val="002D1083"/>
    <w:rsid w:val="002D11B1"/>
    <w:rsid w:val="002D11E1"/>
    <w:rsid w:val="002D1F53"/>
    <w:rsid w:val="002D20CB"/>
    <w:rsid w:val="002D213A"/>
    <w:rsid w:val="002D2261"/>
    <w:rsid w:val="002D230A"/>
    <w:rsid w:val="002D2505"/>
    <w:rsid w:val="002D27A9"/>
    <w:rsid w:val="002D2A77"/>
    <w:rsid w:val="002D2D4C"/>
    <w:rsid w:val="002D2EAA"/>
    <w:rsid w:val="002D31FB"/>
    <w:rsid w:val="002D3332"/>
    <w:rsid w:val="002D357A"/>
    <w:rsid w:val="002D35A4"/>
    <w:rsid w:val="002D3682"/>
    <w:rsid w:val="002D3A2F"/>
    <w:rsid w:val="002D3A57"/>
    <w:rsid w:val="002D3EC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1C7"/>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913"/>
    <w:rsid w:val="002E5CB4"/>
    <w:rsid w:val="002E5F34"/>
    <w:rsid w:val="002E612D"/>
    <w:rsid w:val="002E628C"/>
    <w:rsid w:val="002E65CD"/>
    <w:rsid w:val="002E68BD"/>
    <w:rsid w:val="002E6E72"/>
    <w:rsid w:val="002E727E"/>
    <w:rsid w:val="002E72D1"/>
    <w:rsid w:val="002E733D"/>
    <w:rsid w:val="002E7882"/>
    <w:rsid w:val="002E79FA"/>
    <w:rsid w:val="002E7C62"/>
    <w:rsid w:val="002E7D9A"/>
    <w:rsid w:val="002F0052"/>
    <w:rsid w:val="002F0222"/>
    <w:rsid w:val="002F0390"/>
    <w:rsid w:val="002F049D"/>
    <w:rsid w:val="002F04FE"/>
    <w:rsid w:val="002F0827"/>
    <w:rsid w:val="002F0C48"/>
    <w:rsid w:val="002F0E39"/>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3F33"/>
    <w:rsid w:val="002F4121"/>
    <w:rsid w:val="002F4367"/>
    <w:rsid w:val="002F45FE"/>
    <w:rsid w:val="002F4878"/>
    <w:rsid w:val="002F48D4"/>
    <w:rsid w:val="002F4A44"/>
    <w:rsid w:val="002F4EA5"/>
    <w:rsid w:val="002F505A"/>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0CE"/>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2FF8"/>
    <w:rsid w:val="00303227"/>
    <w:rsid w:val="00303437"/>
    <w:rsid w:val="0030350A"/>
    <w:rsid w:val="003037E8"/>
    <w:rsid w:val="003039DA"/>
    <w:rsid w:val="00303F01"/>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874"/>
    <w:rsid w:val="00305A86"/>
    <w:rsid w:val="00305C52"/>
    <w:rsid w:val="00305CB4"/>
    <w:rsid w:val="00305D40"/>
    <w:rsid w:val="00305F7F"/>
    <w:rsid w:val="00306101"/>
    <w:rsid w:val="00306202"/>
    <w:rsid w:val="003065CF"/>
    <w:rsid w:val="0030679A"/>
    <w:rsid w:val="003067F6"/>
    <w:rsid w:val="0030683A"/>
    <w:rsid w:val="003068D5"/>
    <w:rsid w:val="00306939"/>
    <w:rsid w:val="00306BCB"/>
    <w:rsid w:val="00306CB7"/>
    <w:rsid w:val="00306D44"/>
    <w:rsid w:val="00306E51"/>
    <w:rsid w:val="00306F12"/>
    <w:rsid w:val="00307073"/>
    <w:rsid w:val="00307191"/>
    <w:rsid w:val="0030729A"/>
    <w:rsid w:val="003075ED"/>
    <w:rsid w:val="003076F4"/>
    <w:rsid w:val="003077A3"/>
    <w:rsid w:val="003079F2"/>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2ED"/>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8B"/>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1F75"/>
    <w:rsid w:val="00322261"/>
    <w:rsid w:val="0032236F"/>
    <w:rsid w:val="00322531"/>
    <w:rsid w:val="003228D4"/>
    <w:rsid w:val="00323032"/>
    <w:rsid w:val="0032308A"/>
    <w:rsid w:val="003231D2"/>
    <w:rsid w:val="003232DA"/>
    <w:rsid w:val="00323516"/>
    <w:rsid w:val="003237A4"/>
    <w:rsid w:val="00323A48"/>
    <w:rsid w:val="00323B0B"/>
    <w:rsid w:val="00323DBA"/>
    <w:rsid w:val="00324002"/>
    <w:rsid w:val="003240DC"/>
    <w:rsid w:val="00324277"/>
    <w:rsid w:val="00324558"/>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29"/>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45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C0B"/>
    <w:rsid w:val="00332D92"/>
    <w:rsid w:val="00332E64"/>
    <w:rsid w:val="00332E8D"/>
    <w:rsid w:val="00332EB8"/>
    <w:rsid w:val="00332EBB"/>
    <w:rsid w:val="00332EDE"/>
    <w:rsid w:val="00332F2B"/>
    <w:rsid w:val="00332F58"/>
    <w:rsid w:val="00333145"/>
    <w:rsid w:val="003333E3"/>
    <w:rsid w:val="00333436"/>
    <w:rsid w:val="00333792"/>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B2"/>
    <w:rsid w:val="00334EEB"/>
    <w:rsid w:val="00334F06"/>
    <w:rsid w:val="003352B0"/>
    <w:rsid w:val="003353A8"/>
    <w:rsid w:val="00335460"/>
    <w:rsid w:val="003356AF"/>
    <w:rsid w:val="0033585B"/>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ED8"/>
    <w:rsid w:val="00340FCA"/>
    <w:rsid w:val="00341118"/>
    <w:rsid w:val="00341446"/>
    <w:rsid w:val="00341520"/>
    <w:rsid w:val="003419FC"/>
    <w:rsid w:val="00341A2A"/>
    <w:rsid w:val="00341A55"/>
    <w:rsid w:val="00341CF7"/>
    <w:rsid w:val="00341FE2"/>
    <w:rsid w:val="00342011"/>
    <w:rsid w:val="003422DF"/>
    <w:rsid w:val="003425A6"/>
    <w:rsid w:val="003425EC"/>
    <w:rsid w:val="00342712"/>
    <w:rsid w:val="003429C5"/>
    <w:rsid w:val="00342EB6"/>
    <w:rsid w:val="00342FB9"/>
    <w:rsid w:val="0034346D"/>
    <w:rsid w:val="00343622"/>
    <w:rsid w:val="00343635"/>
    <w:rsid w:val="0034364C"/>
    <w:rsid w:val="003436B4"/>
    <w:rsid w:val="003439FC"/>
    <w:rsid w:val="00343E05"/>
    <w:rsid w:val="00343E90"/>
    <w:rsid w:val="00344069"/>
    <w:rsid w:val="00344294"/>
    <w:rsid w:val="00344468"/>
    <w:rsid w:val="00344655"/>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D88"/>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2B6D"/>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C6F"/>
    <w:rsid w:val="00356D67"/>
    <w:rsid w:val="00356E2E"/>
    <w:rsid w:val="00356FE7"/>
    <w:rsid w:val="00357544"/>
    <w:rsid w:val="0035790E"/>
    <w:rsid w:val="00357937"/>
    <w:rsid w:val="00357AF6"/>
    <w:rsid w:val="00357C84"/>
    <w:rsid w:val="00357E24"/>
    <w:rsid w:val="00357EF2"/>
    <w:rsid w:val="00360272"/>
    <w:rsid w:val="00360332"/>
    <w:rsid w:val="00360477"/>
    <w:rsid w:val="0036053A"/>
    <w:rsid w:val="0036062D"/>
    <w:rsid w:val="003606BF"/>
    <w:rsid w:val="0036097D"/>
    <w:rsid w:val="00360D5D"/>
    <w:rsid w:val="00361044"/>
    <w:rsid w:val="00361163"/>
    <w:rsid w:val="0036128C"/>
    <w:rsid w:val="00361745"/>
    <w:rsid w:val="003618F7"/>
    <w:rsid w:val="00361C30"/>
    <w:rsid w:val="0036205A"/>
    <w:rsid w:val="003620FE"/>
    <w:rsid w:val="0036213C"/>
    <w:rsid w:val="00362406"/>
    <w:rsid w:val="00362D3F"/>
    <w:rsid w:val="00363216"/>
    <w:rsid w:val="003632D5"/>
    <w:rsid w:val="003633F2"/>
    <w:rsid w:val="00363BB8"/>
    <w:rsid w:val="00363CDA"/>
    <w:rsid w:val="00363E3D"/>
    <w:rsid w:val="00363E71"/>
    <w:rsid w:val="00364A79"/>
    <w:rsid w:val="00364AF0"/>
    <w:rsid w:val="003653B9"/>
    <w:rsid w:val="0036580C"/>
    <w:rsid w:val="00365843"/>
    <w:rsid w:val="003658A6"/>
    <w:rsid w:val="00365A30"/>
    <w:rsid w:val="00366226"/>
    <w:rsid w:val="00366333"/>
    <w:rsid w:val="003664F9"/>
    <w:rsid w:val="003666F4"/>
    <w:rsid w:val="00366A65"/>
    <w:rsid w:val="00366DB7"/>
    <w:rsid w:val="00366F5A"/>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88"/>
    <w:rsid w:val="00372FAB"/>
    <w:rsid w:val="00373079"/>
    <w:rsid w:val="003731CF"/>
    <w:rsid w:val="00373383"/>
    <w:rsid w:val="003736CB"/>
    <w:rsid w:val="0037385F"/>
    <w:rsid w:val="003738B5"/>
    <w:rsid w:val="0037394A"/>
    <w:rsid w:val="00373B6C"/>
    <w:rsid w:val="00373CF5"/>
    <w:rsid w:val="00373E23"/>
    <w:rsid w:val="0037412A"/>
    <w:rsid w:val="0037439D"/>
    <w:rsid w:val="00374599"/>
    <w:rsid w:val="00374727"/>
    <w:rsid w:val="00374765"/>
    <w:rsid w:val="0037480A"/>
    <w:rsid w:val="00374810"/>
    <w:rsid w:val="00374834"/>
    <w:rsid w:val="00374856"/>
    <w:rsid w:val="003749BD"/>
    <w:rsid w:val="00374CE9"/>
    <w:rsid w:val="00374E51"/>
    <w:rsid w:val="0037518D"/>
    <w:rsid w:val="00375342"/>
    <w:rsid w:val="00375349"/>
    <w:rsid w:val="003757F4"/>
    <w:rsid w:val="003759D6"/>
    <w:rsid w:val="00375A3E"/>
    <w:rsid w:val="00375B88"/>
    <w:rsid w:val="00376264"/>
    <w:rsid w:val="003769CB"/>
    <w:rsid w:val="00376A10"/>
    <w:rsid w:val="00376D39"/>
    <w:rsid w:val="00376EB8"/>
    <w:rsid w:val="00376F5A"/>
    <w:rsid w:val="00377131"/>
    <w:rsid w:val="003771EE"/>
    <w:rsid w:val="00377F90"/>
    <w:rsid w:val="00377F99"/>
    <w:rsid w:val="00380215"/>
    <w:rsid w:val="0038029D"/>
    <w:rsid w:val="003802A4"/>
    <w:rsid w:val="00380669"/>
    <w:rsid w:val="003807E1"/>
    <w:rsid w:val="00380856"/>
    <w:rsid w:val="00380939"/>
    <w:rsid w:val="00380B59"/>
    <w:rsid w:val="00380E6D"/>
    <w:rsid w:val="00381238"/>
    <w:rsid w:val="00381849"/>
    <w:rsid w:val="003819D0"/>
    <w:rsid w:val="00381AC8"/>
    <w:rsid w:val="00381B10"/>
    <w:rsid w:val="00381C9E"/>
    <w:rsid w:val="00382208"/>
    <w:rsid w:val="00382284"/>
    <w:rsid w:val="003823D5"/>
    <w:rsid w:val="003825BB"/>
    <w:rsid w:val="0038280E"/>
    <w:rsid w:val="003828F3"/>
    <w:rsid w:val="00382A2F"/>
    <w:rsid w:val="00382C26"/>
    <w:rsid w:val="00382FD4"/>
    <w:rsid w:val="00382FE5"/>
    <w:rsid w:val="00383599"/>
    <w:rsid w:val="00383CA9"/>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6B"/>
    <w:rsid w:val="003878DD"/>
    <w:rsid w:val="00387A3F"/>
    <w:rsid w:val="00387B49"/>
    <w:rsid w:val="0039021E"/>
    <w:rsid w:val="00390402"/>
    <w:rsid w:val="0039041A"/>
    <w:rsid w:val="003906EF"/>
    <w:rsid w:val="003908BC"/>
    <w:rsid w:val="003909DD"/>
    <w:rsid w:val="00390D2F"/>
    <w:rsid w:val="00390D93"/>
    <w:rsid w:val="00390F2A"/>
    <w:rsid w:val="003911EE"/>
    <w:rsid w:val="00391454"/>
    <w:rsid w:val="00391BE9"/>
    <w:rsid w:val="00391D99"/>
    <w:rsid w:val="00392021"/>
    <w:rsid w:val="0039203B"/>
    <w:rsid w:val="00392119"/>
    <w:rsid w:val="003923E8"/>
    <w:rsid w:val="0039269C"/>
    <w:rsid w:val="00392B8C"/>
    <w:rsid w:val="0039315E"/>
    <w:rsid w:val="003931B9"/>
    <w:rsid w:val="003934E2"/>
    <w:rsid w:val="00393B4E"/>
    <w:rsid w:val="00393EEE"/>
    <w:rsid w:val="00393F9A"/>
    <w:rsid w:val="00394121"/>
    <w:rsid w:val="0039419A"/>
    <w:rsid w:val="003943D1"/>
    <w:rsid w:val="00394630"/>
    <w:rsid w:val="003946A0"/>
    <w:rsid w:val="003948DC"/>
    <w:rsid w:val="00394A26"/>
    <w:rsid w:val="00394C1A"/>
    <w:rsid w:val="00394C3A"/>
    <w:rsid w:val="00394FE1"/>
    <w:rsid w:val="00395189"/>
    <w:rsid w:val="00395195"/>
    <w:rsid w:val="0039527D"/>
    <w:rsid w:val="00395319"/>
    <w:rsid w:val="00395707"/>
    <w:rsid w:val="0039591A"/>
    <w:rsid w:val="00395B8A"/>
    <w:rsid w:val="00395CB3"/>
    <w:rsid w:val="00395E6D"/>
    <w:rsid w:val="0039620C"/>
    <w:rsid w:val="00396D6E"/>
    <w:rsid w:val="00396EF4"/>
    <w:rsid w:val="00396F7F"/>
    <w:rsid w:val="003971E0"/>
    <w:rsid w:val="00397211"/>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32F"/>
    <w:rsid w:val="003A241C"/>
    <w:rsid w:val="003A2543"/>
    <w:rsid w:val="003A259D"/>
    <w:rsid w:val="003A2A4C"/>
    <w:rsid w:val="003A2AAA"/>
    <w:rsid w:val="003A2B43"/>
    <w:rsid w:val="003A2C04"/>
    <w:rsid w:val="003A2F90"/>
    <w:rsid w:val="003A307D"/>
    <w:rsid w:val="003A3133"/>
    <w:rsid w:val="003A33BC"/>
    <w:rsid w:val="003A3448"/>
    <w:rsid w:val="003A34BF"/>
    <w:rsid w:val="003A3516"/>
    <w:rsid w:val="003A3973"/>
    <w:rsid w:val="003A3A84"/>
    <w:rsid w:val="003A3F77"/>
    <w:rsid w:val="003A40FD"/>
    <w:rsid w:val="003A4154"/>
    <w:rsid w:val="003A421C"/>
    <w:rsid w:val="003A421D"/>
    <w:rsid w:val="003A44CA"/>
    <w:rsid w:val="003A4640"/>
    <w:rsid w:val="003A4943"/>
    <w:rsid w:val="003A498F"/>
    <w:rsid w:val="003A4A48"/>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00E"/>
    <w:rsid w:val="003B0421"/>
    <w:rsid w:val="003B060E"/>
    <w:rsid w:val="003B0632"/>
    <w:rsid w:val="003B08B0"/>
    <w:rsid w:val="003B0926"/>
    <w:rsid w:val="003B0BC5"/>
    <w:rsid w:val="003B0D16"/>
    <w:rsid w:val="003B0D80"/>
    <w:rsid w:val="003B11CE"/>
    <w:rsid w:val="003B1583"/>
    <w:rsid w:val="003B15B2"/>
    <w:rsid w:val="003B15EB"/>
    <w:rsid w:val="003B19BE"/>
    <w:rsid w:val="003B19EA"/>
    <w:rsid w:val="003B1F04"/>
    <w:rsid w:val="003B22A8"/>
    <w:rsid w:val="003B232F"/>
    <w:rsid w:val="003B24DD"/>
    <w:rsid w:val="003B2852"/>
    <w:rsid w:val="003B29F3"/>
    <w:rsid w:val="003B2A50"/>
    <w:rsid w:val="003B2AE3"/>
    <w:rsid w:val="003B2C3D"/>
    <w:rsid w:val="003B2C9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B09"/>
    <w:rsid w:val="003B4C61"/>
    <w:rsid w:val="003B4F99"/>
    <w:rsid w:val="003B510C"/>
    <w:rsid w:val="003B513B"/>
    <w:rsid w:val="003B5450"/>
    <w:rsid w:val="003B5506"/>
    <w:rsid w:val="003B575F"/>
    <w:rsid w:val="003B585F"/>
    <w:rsid w:val="003B58C8"/>
    <w:rsid w:val="003B5CE7"/>
    <w:rsid w:val="003B5D06"/>
    <w:rsid w:val="003B5F67"/>
    <w:rsid w:val="003B6D0A"/>
    <w:rsid w:val="003B6DD3"/>
    <w:rsid w:val="003B758F"/>
    <w:rsid w:val="003B7E72"/>
    <w:rsid w:val="003B7EAF"/>
    <w:rsid w:val="003C03B0"/>
    <w:rsid w:val="003C04A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2DE5"/>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5E92"/>
    <w:rsid w:val="003C6184"/>
    <w:rsid w:val="003C61F3"/>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0FB9"/>
    <w:rsid w:val="003D1123"/>
    <w:rsid w:val="003D1F75"/>
    <w:rsid w:val="003D2158"/>
    <w:rsid w:val="003D21D5"/>
    <w:rsid w:val="003D2477"/>
    <w:rsid w:val="003D2927"/>
    <w:rsid w:val="003D2C21"/>
    <w:rsid w:val="003D2E15"/>
    <w:rsid w:val="003D2F96"/>
    <w:rsid w:val="003D30F5"/>
    <w:rsid w:val="003D31CC"/>
    <w:rsid w:val="003D32EC"/>
    <w:rsid w:val="003D33C4"/>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3F4"/>
    <w:rsid w:val="003D5935"/>
    <w:rsid w:val="003D5BA9"/>
    <w:rsid w:val="003D5C03"/>
    <w:rsid w:val="003D5E92"/>
    <w:rsid w:val="003D5FC7"/>
    <w:rsid w:val="003D60B3"/>
    <w:rsid w:val="003D6158"/>
    <w:rsid w:val="003D6295"/>
    <w:rsid w:val="003D6386"/>
    <w:rsid w:val="003D6883"/>
    <w:rsid w:val="003D694D"/>
    <w:rsid w:val="003D6B02"/>
    <w:rsid w:val="003D6E73"/>
    <w:rsid w:val="003D7049"/>
    <w:rsid w:val="003D74CC"/>
    <w:rsid w:val="003D780A"/>
    <w:rsid w:val="003D79D6"/>
    <w:rsid w:val="003D7B5B"/>
    <w:rsid w:val="003E0199"/>
    <w:rsid w:val="003E02EE"/>
    <w:rsid w:val="003E0358"/>
    <w:rsid w:val="003E0ADC"/>
    <w:rsid w:val="003E0AF9"/>
    <w:rsid w:val="003E1297"/>
    <w:rsid w:val="003E1386"/>
    <w:rsid w:val="003E13D9"/>
    <w:rsid w:val="003E16A8"/>
    <w:rsid w:val="003E1774"/>
    <w:rsid w:val="003E17D9"/>
    <w:rsid w:val="003E1907"/>
    <w:rsid w:val="003E1948"/>
    <w:rsid w:val="003E2253"/>
    <w:rsid w:val="003E233C"/>
    <w:rsid w:val="003E298D"/>
    <w:rsid w:val="003E2A8D"/>
    <w:rsid w:val="003E2C8E"/>
    <w:rsid w:val="003E2D63"/>
    <w:rsid w:val="003E2F30"/>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1D"/>
    <w:rsid w:val="003E5A28"/>
    <w:rsid w:val="003E5E4D"/>
    <w:rsid w:val="003E5F7E"/>
    <w:rsid w:val="003E65DD"/>
    <w:rsid w:val="003E6895"/>
    <w:rsid w:val="003E6A88"/>
    <w:rsid w:val="003E6B10"/>
    <w:rsid w:val="003E6B51"/>
    <w:rsid w:val="003E755E"/>
    <w:rsid w:val="003E7B52"/>
    <w:rsid w:val="003E7BA5"/>
    <w:rsid w:val="003F0008"/>
    <w:rsid w:val="003F00BE"/>
    <w:rsid w:val="003F0279"/>
    <w:rsid w:val="003F0332"/>
    <w:rsid w:val="003F035D"/>
    <w:rsid w:val="003F041F"/>
    <w:rsid w:val="003F050B"/>
    <w:rsid w:val="003F06D3"/>
    <w:rsid w:val="003F0865"/>
    <w:rsid w:val="003F09B4"/>
    <w:rsid w:val="003F09EB"/>
    <w:rsid w:val="003F0A9A"/>
    <w:rsid w:val="003F0AF8"/>
    <w:rsid w:val="003F0B81"/>
    <w:rsid w:val="003F0E7C"/>
    <w:rsid w:val="003F10F4"/>
    <w:rsid w:val="003F150A"/>
    <w:rsid w:val="003F1510"/>
    <w:rsid w:val="003F1755"/>
    <w:rsid w:val="003F2118"/>
    <w:rsid w:val="003F212F"/>
    <w:rsid w:val="003F21AE"/>
    <w:rsid w:val="003F223E"/>
    <w:rsid w:val="003F2483"/>
    <w:rsid w:val="003F24E3"/>
    <w:rsid w:val="003F25F0"/>
    <w:rsid w:val="003F2759"/>
    <w:rsid w:val="003F29A0"/>
    <w:rsid w:val="003F29D4"/>
    <w:rsid w:val="003F2F25"/>
    <w:rsid w:val="003F3060"/>
    <w:rsid w:val="003F31E3"/>
    <w:rsid w:val="003F34F9"/>
    <w:rsid w:val="003F3839"/>
    <w:rsid w:val="003F38C1"/>
    <w:rsid w:val="003F44A1"/>
    <w:rsid w:val="003F44A3"/>
    <w:rsid w:val="003F4571"/>
    <w:rsid w:val="003F4587"/>
    <w:rsid w:val="003F459C"/>
    <w:rsid w:val="003F46F8"/>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5C4"/>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1F4"/>
    <w:rsid w:val="00404393"/>
    <w:rsid w:val="00404542"/>
    <w:rsid w:val="00404798"/>
    <w:rsid w:val="00404905"/>
    <w:rsid w:val="00404B88"/>
    <w:rsid w:val="00404BB4"/>
    <w:rsid w:val="00404C14"/>
    <w:rsid w:val="00404E48"/>
    <w:rsid w:val="00404EB5"/>
    <w:rsid w:val="004050E9"/>
    <w:rsid w:val="00405236"/>
    <w:rsid w:val="004055A8"/>
    <w:rsid w:val="004059FA"/>
    <w:rsid w:val="00405A4F"/>
    <w:rsid w:val="00405A6C"/>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500"/>
    <w:rsid w:val="00407596"/>
    <w:rsid w:val="004078FD"/>
    <w:rsid w:val="00407C94"/>
    <w:rsid w:val="00407CFB"/>
    <w:rsid w:val="00407DC9"/>
    <w:rsid w:val="00407DCF"/>
    <w:rsid w:val="00407F34"/>
    <w:rsid w:val="004104A8"/>
    <w:rsid w:val="004107B3"/>
    <w:rsid w:val="00410B05"/>
    <w:rsid w:val="00410E18"/>
    <w:rsid w:val="00411087"/>
    <w:rsid w:val="004111C5"/>
    <w:rsid w:val="00411304"/>
    <w:rsid w:val="00411466"/>
    <w:rsid w:val="004116CF"/>
    <w:rsid w:val="0041171F"/>
    <w:rsid w:val="00411ADF"/>
    <w:rsid w:val="00411BCC"/>
    <w:rsid w:val="00411EFE"/>
    <w:rsid w:val="0041265A"/>
    <w:rsid w:val="004126C8"/>
    <w:rsid w:val="0041294A"/>
    <w:rsid w:val="00412B72"/>
    <w:rsid w:val="00412B7D"/>
    <w:rsid w:val="004130DA"/>
    <w:rsid w:val="00413419"/>
    <w:rsid w:val="00413556"/>
    <w:rsid w:val="00413876"/>
    <w:rsid w:val="00413B93"/>
    <w:rsid w:val="00413CD9"/>
    <w:rsid w:val="00413E98"/>
    <w:rsid w:val="0041419E"/>
    <w:rsid w:val="0041450E"/>
    <w:rsid w:val="0041454A"/>
    <w:rsid w:val="00414C86"/>
    <w:rsid w:val="00414D44"/>
    <w:rsid w:val="00414FCB"/>
    <w:rsid w:val="00415554"/>
    <w:rsid w:val="004156A0"/>
    <w:rsid w:val="004158CA"/>
    <w:rsid w:val="00415A1E"/>
    <w:rsid w:val="00415A48"/>
    <w:rsid w:val="00415C4A"/>
    <w:rsid w:val="00415CCE"/>
    <w:rsid w:val="00415D4B"/>
    <w:rsid w:val="00415EB6"/>
    <w:rsid w:val="00415EEC"/>
    <w:rsid w:val="004161D7"/>
    <w:rsid w:val="004161DB"/>
    <w:rsid w:val="004164E6"/>
    <w:rsid w:val="004167A6"/>
    <w:rsid w:val="004167EA"/>
    <w:rsid w:val="004168DB"/>
    <w:rsid w:val="004169E8"/>
    <w:rsid w:val="00416A43"/>
    <w:rsid w:val="00416A7F"/>
    <w:rsid w:val="00416DCC"/>
    <w:rsid w:val="00416F90"/>
    <w:rsid w:val="0041771F"/>
    <w:rsid w:val="00417736"/>
    <w:rsid w:val="00417897"/>
    <w:rsid w:val="0041791D"/>
    <w:rsid w:val="00417CF2"/>
    <w:rsid w:val="00417E1A"/>
    <w:rsid w:val="0042021F"/>
    <w:rsid w:val="004202BA"/>
    <w:rsid w:val="0042043D"/>
    <w:rsid w:val="0042044A"/>
    <w:rsid w:val="00420481"/>
    <w:rsid w:val="004206E6"/>
    <w:rsid w:val="00420FE5"/>
    <w:rsid w:val="00421055"/>
    <w:rsid w:val="0042113D"/>
    <w:rsid w:val="0042114E"/>
    <w:rsid w:val="00421227"/>
    <w:rsid w:val="0042145F"/>
    <w:rsid w:val="00421498"/>
    <w:rsid w:val="0042163C"/>
    <w:rsid w:val="0042177D"/>
    <w:rsid w:val="00421C0C"/>
    <w:rsid w:val="00421DB4"/>
    <w:rsid w:val="00422D37"/>
    <w:rsid w:val="00422E61"/>
    <w:rsid w:val="00422FBD"/>
    <w:rsid w:val="00423397"/>
    <w:rsid w:val="00423435"/>
    <w:rsid w:val="00423B88"/>
    <w:rsid w:val="00423E1D"/>
    <w:rsid w:val="00423F94"/>
    <w:rsid w:val="00423FC4"/>
    <w:rsid w:val="004241A7"/>
    <w:rsid w:val="004242A6"/>
    <w:rsid w:val="004245B2"/>
    <w:rsid w:val="00424C81"/>
    <w:rsid w:val="00424D1C"/>
    <w:rsid w:val="004252BF"/>
    <w:rsid w:val="00425373"/>
    <w:rsid w:val="004253AE"/>
    <w:rsid w:val="004254F7"/>
    <w:rsid w:val="0042553B"/>
    <w:rsid w:val="00425CC2"/>
    <w:rsid w:val="00426022"/>
    <w:rsid w:val="004264CE"/>
    <w:rsid w:val="0042655E"/>
    <w:rsid w:val="0042675C"/>
    <w:rsid w:val="00426C1A"/>
    <w:rsid w:val="00426C24"/>
    <w:rsid w:val="00426EBE"/>
    <w:rsid w:val="004275E6"/>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17D"/>
    <w:rsid w:val="004335EC"/>
    <w:rsid w:val="00433796"/>
    <w:rsid w:val="00433909"/>
    <w:rsid w:val="00433A6A"/>
    <w:rsid w:val="00433E6D"/>
    <w:rsid w:val="00433F80"/>
    <w:rsid w:val="0043404A"/>
    <w:rsid w:val="004340C6"/>
    <w:rsid w:val="004345CE"/>
    <w:rsid w:val="004345E6"/>
    <w:rsid w:val="004345F0"/>
    <w:rsid w:val="00434766"/>
    <w:rsid w:val="00434A18"/>
    <w:rsid w:val="00434B8E"/>
    <w:rsid w:val="004352CF"/>
    <w:rsid w:val="0043560C"/>
    <w:rsid w:val="00435FEF"/>
    <w:rsid w:val="00436046"/>
    <w:rsid w:val="004360BD"/>
    <w:rsid w:val="0043622F"/>
    <w:rsid w:val="00436532"/>
    <w:rsid w:val="004365BD"/>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B11"/>
    <w:rsid w:val="00440CEB"/>
    <w:rsid w:val="00440D07"/>
    <w:rsid w:val="004410D4"/>
    <w:rsid w:val="004414E2"/>
    <w:rsid w:val="0044151C"/>
    <w:rsid w:val="004416FA"/>
    <w:rsid w:val="00441A00"/>
    <w:rsid w:val="00441C09"/>
    <w:rsid w:val="00441F9B"/>
    <w:rsid w:val="0044204C"/>
    <w:rsid w:val="0044213C"/>
    <w:rsid w:val="004426B9"/>
    <w:rsid w:val="00442B24"/>
    <w:rsid w:val="00442EF7"/>
    <w:rsid w:val="00442F91"/>
    <w:rsid w:val="004432BF"/>
    <w:rsid w:val="004433AF"/>
    <w:rsid w:val="004433F6"/>
    <w:rsid w:val="00443614"/>
    <w:rsid w:val="004438B8"/>
    <w:rsid w:val="00443E2D"/>
    <w:rsid w:val="00443F31"/>
    <w:rsid w:val="004440B1"/>
    <w:rsid w:val="0044420F"/>
    <w:rsid w:val="0044433C"/>
    <w:rsid w:val="004448BA"/>
    <w:rsid w:val="004448C4"/>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074"/>
    <w:rsid w:val="00451A38"/>
    <w:rsid w:val="00451ACA"/>
    <w:rsid w:val="00451ADC"/>
    <w:rsid w:val="00452176"/>
    <w:rsid w:val="0045219E"/>
    <w:rsid w:val="004524E3"/>
    <w:rsid w:val="004525E6"/>
    <w:rsid w:val="004525FA"/>
    <w:rsid w:val="004526B9"/>
    <w:rsid w:val="00452B58"/>
    <w:rsid w:val="00452B9D"/>
    <w:rsid w:val="00452C58"/>
    <w:rsid w:val="00452DCB"/>
    <w:rsid w:val="004532E9"/>
    <w:rsid w:val="004535AC"/>
    <w:rsid w:val="00453808"/>
    <w:rsid w:val="00453C57"/>
    <w:rsid w:val="00453D1D"/>
    <w:rsid w:val="00454059"/>
    <w:rsid w:val="00454653"/>
    <w:rsid w:val="004546FB"/>
    <w:rsid w:val="004549C3"/>
    <w:rsid w:val="00454E3A"/>
    <w:rsid w:val="00455112"/>
    <w:rsid w:val="004552E1"/>
    <w:rsid w:val="00455606"/>
    <w:rsid w:val="00455AB3"/>
    <w:rsid w:val="00455C82"/>
    <w:rsid w:val="00455E11"/>
    <w:rsid w:val="00455EA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30E"/>
    <w:rsid w:val="004607CE"/>
    <w:rsid w:val="00460AD3"/>
    <w:rsid w:val="004610F0"/>
    <w:rsid w:val="004612F7"/>
    <w:rsid w:val="00461423"/>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5C"/>
    <w:rsid w:val="0046353B"/>
    <w:rsid w:val="004637EA"/>
    <w:rsid w:val="004638BC"/>
    <w:rsid w:val="00463BEA"/>
    <w:rsid w:val="00463E7D"/>
    <w:rsid w:val="004640BB"/>
    <w:rsid w:val="0046414F"/>
    <w:rsid w:val="0046475D"/>
    <w:rsid w:val="00464A49"/>
    <w:rsid w:val="00464D03"/>
    <w:rsid w:val="00464D42"/>
    <w:rsid w:val="0046518E"/>
    <w:rsid w:val="0046538D"/>
    <w:rsid w:val="0046550B"/>
    <w:rsid w:val="004657AC"/>
    <w:rsid w:val="00465AF0"/>
    <w:rsid w:val="00465C3F"/>
    <w:rsid w:val="00465C78"/>
    <w:rsid w:val="00465D22"/>
    <w:rsid w:val="00465F9C"/>
    <w:rsid w:val="0046614B"/>
    <w:rsid w:val="004662B1"/>
    <w:rsid w:val="00466366"/>
    <w:rsid w:val="00466468"/>
    <w:rsid w:val="00466733"/>
    <w:rsid w:val="00466864"/>
    <w:rsid w:val="004669D5"/>
    <w:rsid w:val="00466D3F"/>
    <w:rsid w:val="00466D62"/>
    <w:rsid w:val="00466E9B"/>
    <w:rsid w:val="0046742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379"/>
    <w:rsid w:val="00472BF7"/>
    <w:rsid w:val="00472D45"/>
    <w:rsid w:val="004733CE"/>
    <w:rsid w:val="004735C9"/>
    <w:rsid w:val="0047362F"/>
    <w:rsid w:val="0047382F"/>
    <w:rsid w:val="00474037"/>
    <w:rsid w:val="00474349"/>
    <w:rsid w:val="00474E2D"/>
    <w:rsid w:val="00474FA4"/>
    <w:rsid w:val="004751ED"/>
    <w:rsid w:val="00475683"/>
    <w:rsid w:val="0047579B"/>
    <w:rsid w:val="004757C8"/>
    <w:rsid w:val="00475A96"/>
    <w:rsid w:val="00475BA5"/>
    <w:rsid w:val="00475C22"/>
    <w:rsid w:val="00476110"/>
    <w:rsid w:val="0047621F"/>
    <w:rsid w:val="00476248"/>
    <w:rsid w:val="0047632D"/>
    <w:rsid w:val="00476486"/>
    <w:rsid w:val="0047663A"/>
    <w:rsid w:val="0047665E"/>
    <w:rsid w:val="004767E1"/>
    <w:rsid w:val="00476851"/>
    <w:rsid w:val="00476AB4"/>
    <w:rsid w:val="00476ECD"/>
    <w:rsid w:val="00476ED0"/>
    <w:rsid w:val="0047745D"/>
    <w:rsid w:val="004774FA"/>
    <w:rsid w:val="00477544"/>
    <w:rsid w:val="00477606"/>
    <w:rsid w:val="004776C5"/>
    <w:rsid w:val="00477B14"/>
    <w:rsid w:val="00477BF0"/>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375"/>
    <w:rsid w:val="004844C5"/>
    <w:rsid w:val="00484786"/>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136"/>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0F"/>
    <w:rsid w:val="004948F6"/>
    <w:rsid w:val="004949F0"/>
    <w:rsid w:val="00494A20"/>
    <w:rsid w:val="00494A7D"/>
    <w:rsid w:val="00494B54"/>
    <w:rsid w:val="00494C10"/>
    <w:rsid w:val="00495169"/>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6ECB"/>
    <w:rsid w:val="004972DB"/>
    <w:rsid w:val="004973A6"/>
    <w:rsid w:val="004973FA"/>
    <w:rsid w:val="00497C6C"/>
    <w:rsid w:val="00497D2E"/>
    <w:rsid w:val="004A013C"/>
    <w:rsid w:val="004A0185"/>
    <w:rsid w:val="004A01AD"/>
    <w:rsid w:val="004A0246"/>
    <w:rsid w:val="004A05DA"/>
    <w:rsid w:val="004A080A"/>
    <w:rsid w:val="004A0840"/>
    <w:rsid w:val="004A16AF"/>
    <w:rsid w:val="004A1DF6"/>
    <w:rsid w:val="004A1E6C"/>
    <w:rsid w:val="004A1F4F"/>
    <w:rsid w:val="004A26A7"/>
    <w:rsid w:val="004A2A0E"/>
    <w:rsid w:val="004A2D4A"/>
    <w:rsid w:val="004A2D69"/>
    <w:rsid w:val="004A2D71"/>
    <w:rsid w:val="004A3026"/>
    <w:rsid w:val="004A30D7"/>
    <w:rsid w:val="004A3198"/>
    <w:rsid w:val="004A3263"/>
    <w:rsid w:val="004A3698"/>
    <w:rsid w:val="004A382D"/>
    <w:rsid w:val="004A3A53"/>
    <w:rsid w:val="004A4519"/>
    <w:rsid w:val="004A45B4"/>
    <w:rsid w:val="004A4625"/>
    <w:rsid w:val="004A46AE"/>
    <w:rsid w:val="004A4899"/>
    <w:rsid w:val="004A4AF8"/>
    <w:rsid w:val="004A4B0E"/>
    <w:rsid w:val="004A4D62"/>
    <w:rsid w:val="004A4DDD"/>
    <w:rsid w:val="004A5352"/>
    <w:rsid w:val="004A5586"/>
    <w:rsid w:val="004A5996"/>
    <w:rsid w:val="004A5CD4"/>
    <w:rsid w:val="004A5D8D"/>
    <w:rsid w:val="004A5EC9"/>
    <w:rsid w:val="004A6461"/>
    <w:rsid w:val="004A6484"/>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26D"/>
    <w:rsid w:val="004B04DE"/>
    <w:rsid w:val="004B0885"/>
    <w:rsid w:val="004B08B8"/>
    <w:rsid w:val="004B0E76"/>
    <w:rsid w:val="004B11A7"/>
    <w:rsid w:val="004B1371"/>
    <w:rsid w:val="004B1943"/>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06A"/>
    <w:rsid w:val="004B6182"/>
    <w:rsid w:val="004B61E0"/>
    <w:rsid w:val="004B687E"/>
    <w:rsid w:val="004B69D6"/>
    <w:rsid w:val="004B6E17"/>
    <w:rsid w:val="004B6F9A"/>
    <w:rsid w:val="004B7024"/>
    <w:rsid w:val="004B71B5"/>
    <w:rsid w:val="004B7679"/>
    <w:rsid w:val="004B77D1"/>
    <w:rsid w:val="004B7A0C"/>
    <w:rsid w:val="004B7A21"/>
    <w:rsid w:val="004B7A77"/>
    <w:rsid w:val="004B7E71"/>
    <w:rsid w:val="004B7F62"/>
    <w:rsid w:val="004C00B6"/>
    <w:rsid w:val="004C01BE"/>
    <w:rsid w:val="004C01FF"/>
    <w:rsid w:val="004C07B3"/>
    <w:rsid w:val="004C0835"/>
    <w:rsid w:val="004C0E96"/>
    <w:rsid w:val="004C0F29"/>
    <w:rsid w:val="004C12F3"/>
    <w:rsid w:val="004C1525"/>
    <w:rsid w:val="004C19B8"/>
    <w:rsid w:val="004C1C1B"/>
    <w:rsid w:val="004C1D11"/>
    <w:rsid w:val="004C1FD0"/>
    <w:rsid w:val="004C20BB"/>
    <w:rsid w:val="004C24FE"/>
    <w:rsid w:val="004C2BE2"/>
    <w:rsid w:val="004C2E70"/>
    <w:rsid w:val="004C31A2"/>
    <w:rsid w:val="004C377F"/>
    <w:rsid w:val="004C3AD9"/>
    <w:rsid w:val="004C3C3E"/>
    <w:rsid w:val="004C3CBF"/>
    <w:rsid w:val="004C3FE9"/>
    <w:rsid w:val="004C400F"/>
    <w:rsid w:val="004C40B6"/>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C35"/>
    <w:rsid w:val="004C6F9D"/>
    <w:rsid w:val="004C73A5"/>
    <w:rsid w:val="004C76A3"/>
    <w:rsid w:val="004C7901"/>
    <w:rsid w:val="004C797C"/>
    <w:rsid w:val="004C7EC3"/>
    <w:rsid w:val="004D0245"/>
    <w:rsid w:val="004D02E2"/>
    <w:rsid w:val="004D057E"/>
    <w:rsid w:val="004D0859"/>
    <w:rsid w:val="004D0883"/>
    <w:rsid w:val="004D0961"/>
    <w:rsid w:val="004D0963"/>
    <w:rsid w:val="004D0BDB"/>
    <w:rsid w:val="004D0FAD"/>
    <w:rsid w:val="004D0FFA"/>
    <w:rsid w:val="004D1299"/>
    <w:rsid w:val="004D15F7"/>
    <w:rsid w:val="004D1732"/>
    <w:rsid w:val="004D1853"/>
    <w:rsid w:val="004D18FD"/>
    <w:rsid w:val="004D1924"/>
    <w:rsid w:val="004D1C15"/>
    <w:rsid w:val="004D1E12"/>
    <w:rsid w:val="004D1EA0"/>
    <w:rsid w:val="004D21BD"/>
    <w:rsid w:val="004D29BF"/>
    <w:rsid w:val="004D2A56"/>
    <w:rsid w:val="004D2DB2"/>
    <w:rsid w:val="004D2E99"/>
    <w:rsid w:val="004D3177"/>
    <w:rsid w:val="004D35AD"/>
    <w:rsid w:val="004D3BF2"/>
    <w:rsid w:val="004D3E8A"/>
    <w:rsid w:val="004D3E8D"/>
    <w:rsid w:val="004D3F29"/>
    <w:rsid w:val="004D3F45"/>
    <w:rsid w:val="004D40E4"/>
    <w:rsid w:val="004D43DB"/>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6F9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612"/>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E7C6A"/>
    <w:rsid w:val="004F06EA"/>
    <w:rsid w:val="004F0831"/>
    <w:rsid w:val="004F087B"/>
    <w:rsid w:val="004F087E"/>
    <w:rsid w:val="004F0AD0"/>
    <w:rsid w:val="004F0F6D"/>
    <w:rsid w:val="004F0FE9"/>
    <w:rsid w:val="004F1064"/>
    <w:rsid w:val="004F171E"/>
    <w:rsid w:val="004F1913"/>
    <w:rsid w:val="004F209F"/>
    <w:rsid w:val="004F217D"/>
    <w:rsid w:val="004F2190"/>
    <w:rsid w:val="004F223E"/>
    <w:rsid w:val="004F24CF"/>
    <w:rsid w:val="004F27CF"/>
    <w:rsid w:val="004F29F7"/>
    <w:rsid w:val="004F2C4C"/>
    <w:rsid w:val="004F2D26"/>
    <w:rsid w:val="004F2D8B"/>
    <w:rsid w:val="004F322E"/>
    <w:rsid w:val="004F336F"/>
    <w:rsid w:val="004F376F"/>
    <w:rsid w:val="004F39AB"/>
    <w:rsid w:val="004F3AA1"/>
    <w:rsid w:val="004F3AE1"/>
    <w:rsid w:val="004F3B42"/>
    <w:rsid w:val="004F3C7C"/>
    <w:rsid w:val="004F3D50"/>
    <w:rsid w:val="004F3D93"/>
    <w:rsid w:val="004F4146"/>
    <w:rsid w:val="004F41C9"/>
    <w:rsid w:val="004F4493"/>
    <w:rsid w:val="004F4710"/>
    <w:rsid w:val="004F48AC"/>
    <w:rsid w:val="004F49A7"/>
    <w:rsid w:val="004F49AB"/>
    <w:rsid w:val="004F4B9D"/>
    <w:rsid w:val="004F4D04"/>
    <w:rsid w:val="004F4F3C"/>
    <w:rsid w:val="004F51E3"/>
    <w:rsid w:val="004F51FB"/>
    <w:rsid w:val="004F541A"/>
    <w:rsid w:val="004F55DD"/>
    <w:rsid w:val="004F561F"/>
    <w:rsid w:val="004F570C"/>
    <w:rsid w:val="004F57E3"/>
    <w:rsid w:val="004F59B4"/>
    <w:rsid w:val="004F5B9D"/>
    <w:rsid w:val="004F67FB"/>
    <w:rsid w:val="004F69AC"/>
    <w:rsid w:val="004F6CDD"/>
    <w:rsid w:val="004F70E8"/>
    <w:rsid w:val="004F7192"/>
    <w:rsid w:val="004F7298"/>
    <w:rsid w:val="004F731E"/>
    <w:rsid w:val="004F7395"/>
    <w:rsid w:val="004F744D"/>
    <w:rsid w:val="004F76E2"/>
    <w:rsid w:val="004F7A7A"/>
    <w:rsid w:val="004F7AD1"/>
    <w:rsid w:val="004F7B7C"/>
    <w:rsid w:val="004F7CCC"/>
    <w:rsid w:val="004F7DD9"/>
    <w:rsid w:val="004F7E25"/>
    <w:rsid w:val="00500272"/>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10168"/>
    <w:rsid w:val="0051022F"/>
    <w:rsid w:val="0051083F"/>
    <w:rsid w:val="00510902"/>
    <w:rsid w:val="00510999"/>
    <w:rsid w:val="00510A76"/>
    <w:rsid w:val="00510DDC"/>
    <w:rsid w:val="00510E0A"/>
    <w:rsid w:val="00510E33"/>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32"/>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AA4"/>
    <w:rsid w:val="00515CFE"/>
    <w:rsid w:val="00515DAB"/>
    <w:rsid w:val="005160BB"/>
    <w:rsid w:val="005163E6"/>
    <w:rsid w:val="005164EA"/>
    <w:rsid w:val="0051665E"/>
    <w:rsid w:val="0051673C"/>
    <w:rsid w:val="00516789"/>
    <w:rsid w:val="00516D7B"/>
    <w:rsid w:val="00517196"/>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8BE"/>
    <w:rsid w:val="00521A1B"/>
    <w:rsid w:val="00521B0E"/>
    <w:rsid w:val="00521BB6"/>
    <w:rsid w:val="00521C99"/>
    <w:rsid w:val="00521D36"/>
    <w:rsid w:val="00521E9F"/>
    <w:rsid w:val="0052255A"/>
    <w:rsid w:val="00522894"/>
    <w:rsid w:val="005228C0"/>
    <w:rsid w:val="005229C7"/>
    <w:rsid w:val="00522E49"/>
    <w:rsid w:val="005230B3"/>
    <w:rsid w:val="00523466"/>
    <w:rsid w:val="00523B8D"/>
    <w:rsid w:val="00523DD2"/>
    <w:rsid w:val="00523E1B"/>
    <w:rsid w:val="00523F10"/>
    <w:rsid w:val="00524035"/>
    <w:rsid w:val="005242AF"/>
    <w:rsid w:val="00524A20"/>
    <w:rsid w:val="00524A74"/>
    <w:rsid w:val="00524CB1"/>
    <w:rsid w:val="0052514B"/>
    <w:rsid w:val="0052539D"/>
    <w:rsid w:val="005255D6"/>
    <w:rsid w:val="00525833"/>
    <w:rsid w:val="00525C0B"/>
    <w:rsid w:val="005265AA"/>
    <w:rsid w:val="005265BE"/>
    <w:rsid w:val="00526ADF"/>
    <w:rsid w:val="00526C75"/>
    <w:rsid w:val="00526D21"/>
    <w:rsid w:val="00526D3E"/>
    <w:rsid w:val="00526E2A"/>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0C96"/>
    <w:rsid w:val="0053106B"/>
    <w:rsid w:val="00531682"/>
    <w:rsid w:val="005318B5"/>
    <w:rsid w:val="0053197A"/>
    <w:rsid w:val="00531999"/>
    <w:rsid w:val="00531AB7"/>
    <w:rsid w:val="00531AFC"/>
    <w:rsid w:val="00531B40"/>
    <w:rsid w:val="00532013"/>
    <w:rsid w:val="005320AD"/>
    <w:rsid w:val="00532132"/>
    <w:rsid w:val="00532464"/>
    <w:rsid w:val="00532607"/>
    <w:rsid w:val="00532647"/>
    <w:rsid w:val="0053270E"/>
    <w:rsid w:val="00532891"/>
    <w:rsid w:val="00532C20"/>
    <w:rsid w:val="00532C42"/>
    <w:rsid w:val="00532CC2"/>
    <w:rsid w:val="00532FDE"/>
    <w:rsid w:val="005333E1"/>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AE5"/>
    <w:rsid w:val="00535FD4"/>
    <w:rsid w:val="005360D4"/>
    <w:rsid w:val="0053651E"/>
    <w:rsid w:val="005366D5"/>
    <w:rsid w:val="0053676B"/>
    <w:rsid w:val="00536808"/>
    <w:rsid w:val="005368C6"/>
    <w:rsid w:val="005369D0"/>
    <w:rsid w:val="00536AA8"/>
    <w:rsid w:val="00536AF1"/>
    <w:rsid w:val="0053713D"/>
    <w:rsid w:val="0053747F"/>
    <w:rsid w:val="005376AC"/>
    <w:rsid w:val="00537770"/>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21F"/>
    <w:rsid w:val="00541687"/>
    <w:rsid w:val="005416F2"/>
    <w:rsid w:val="00541B1D"/>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ED3"/>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A4A"/>
    <w:rsid w:val="00551A78"/>
    <w:rsid w:val="00551D3D"/>
    <w:rsid w:val="005520BB"/>
    <w:rsid w:val="005521E0"/>
    <w:rsid w:val="00552AEE"/>
    <w:rsid w:val="00552E27"/>
    <w:rsid w:val="00552E7C"/>
    <w:rsid w:val="0055316D"/>
    <w:rsid w:val="00553440"/>
    <w:rsid w:val="00553491"/>
    <w:rsid w:val="005535D8"/>
    <w:rsid w:val="005535FD"/>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548"/>
    <w:rsid w:val="005559F6"/>
    <w:rsid w:val="00555AF2"/>
    <w:rsid w:val="00555D5C"/>
    <w:rsid w:val="00555FCC"/>
    <w:rsid w:val="00556256"/>
    <w:rsid w:val="0055635F"/>
    <w:rsid w:val="005563B1"/>
    <w:rsid w:val="005564EA"/>
    <w:rsid w:val="00556610"/>
    <w:rsid w:val="0055692C"/>
    <w:rsid w:val="005569A9"/>
    <w:rsid w:val="00556A35"/>
    <w:rsid w:val="00556A82"/>
    <w:rsid w:val="0055705D"/>
    <w:rsid w:val="00557325"/>
    <w:rsid w:val="0055740F"/>
    <w:rsid w:val="005577A5"/>
    <w:rsid w:val="0055786F"/>
    <w:rsid w:val="00557A70"/>
    <w:rsid w:val="00557BAA"/>
    <w:rsid w:val="00557CE5"/>
    <w:rsid w:val="00557EF8"/>
    <w:rsid w:val="0056014A"/>
    <w:rsid w:val="00560412"/>
    <w:rsid w:val="00560510"/>
    <w:rsid w:val="0056060E"/>
    <w:rsid w:val="0056069E"/>
    <w:rsid w:val="00560702"/>
    <w:rsid w:val="0056070F"/>
    <w:rsid w:val="005607C7"/>
    <w:rsid w:val="00560B26"/>
    <w:rsid w:val="00560BA5"/>
    <w:rsid w:val="00560CF2"/>
    <w:rsid w:val="00560ECC"/>
    <w:rsid w:val="00560F42"/>
    <w:rsid w:val="00560F67"/>
    <w:rsid w:val="00560FBD"/>
    <w:rsid w:val="00561086"/>
    <w:rsid w:val="005611AE"/>
    <w:rsid w:val="00561605"/>
    <w:rsid w:val="00561696"/>
    <w:rsid w:val="005619D3"/>
    <w:rsid w:val="00561A70"/>
    <w:rsid w:val="00561A9D"/>
    <w:rsid w:val="00561AD5"/>
    <w:rsid w:val="00561D96"/>
    <w:rsid w:val="00561E96"/>
    <w:rsid w:val="00561F51"/>
    <w:rsid w:val="005620FB"/>
    <w:rsid w:val="005621D6"/>
    <w:rsid w:val="00562267"/>
    <w:rsid w:val="005623C7"/>
    <w:rsid w:val="005624C4"/>
    <w:rsid w:val="005626A6"/>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786"/>
    <w:rsid w:val="00566B42"/>
    <w:rsid w:val="00566BC7"/>
    <w:rsid w:val="00566FD9"/>
    <w:rsid w:val="00567216"/>
    <w:rsid w:val="005675A0"/>
    <w:rsid w:val="005675DB"/>
    <w:rsid w:val="005678DB"/>
    <w:rsid w:val="005679D7"/>
    <w:rsid w:val="00567FF8"/>
    <w:rsid w:val="00570114"/>
    <w:rsid w:val="00570797"/>
    <w:rsid w:val="00570839"/>
    <w:rsid w:val="00570A5F"/>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9CE"/>
    <w:rsid w:val="00576A27"/>
    <w:rsid w:val="00576D33"/>
    <w:rsid w:val="00576D43"/>
    <w:rsid w:val="00576D68"/>
    <w:rsid w:val="00576DC6"/>
    <w:rsid w:val="00576FB2"/>
    <w:rsid w:val="0057781E"/>
    <w:rsid w:val="0057799B"/>
    <w:rsid w:val="005779E9"/>
    <w:rsid w:val="00580071"/>
    <w:rsid w:val="00580205"/>
    <w:rsid w:val="00580258"/>
    <w:rsid w:val="005803EC"/>
    <w:rsid w:val="0058042D"/>
    <w:rsid w:val="00580ABE"/>
    <w:rsid w:val="00580FEE"/>
    <w:rsid w:val="0058129D"/>
    <w:rsid w:val="005813F8"/>
    <w:rsid w:val="00581460"/>
    <w:rsid w:val="005814C3"/>
    <w:rsid w:val="0058167E"/>
    <w:rsid w:val="00581A59"/>
    <w:rsid w:val="00581AFA"/>
    <w:rsid w:val="00581CDC"/>
    <w:rsid w:val="0058208A"/>
    <w:rsid w:val="0058213D"/>
    <w:rsid w:val="005821A5"/>
    <w:rsid w:val="005826E1"/>
    <w:rsid w:val="00582809"/>
    <w:rsid w:val="00582835"/>
    <w:rsid w:val="00582980"/>
    <w:rsid w:val="00582A83"/>
    <w:rsid w:val="00582F04"/>
    <w:rsid w:val="00582F39"/>
    <w:rsid w:val="00583059"/>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CE"/>
    <w:rsid w:val="005848F2"/>
    <w:rsid w:val="00584C69"/>
    <w:rsid w:val="00584D65"/>
    <w:rsid w:val="00584D76"/>
    <w:rsid w:val="00585063"/>
    <w:rsid w:val="0058555E"/>
    <w:rsid w:val="00585648"/>
    <w:rsid w:val="005856F5"/>
    <w:rsid w:val="00585ABB"/>
    <w:rsid w:val="00585E4E"/>
    <w:rsid w:val="00585F09"/>
    <w:rsid w:val="00585F3A"/>
    <w:rsid w:val="005862E6"/>
    <w:rsid w:val="0058647E"/>
    <w:rsid w:val="00586666"/>
    <w:rsid w:val="00586706"/>
    <w:rsid w:val="00586C8C"/>
    <w:rsid w:val="00586CA1"/>
    <w:rsid w:val="00586D03"/>
    <w:rsid w:val="0058709F"/>
    <w:rsid w:val="00587170"/>
    <w:rsid w:val="005873BA"/>
    <w:rsid w:val="005874B0"/>
    <w:rsid w:val="0058775E"/>
    <w:rsid w:val="00587F18"/>
    <w:rsid w:val="00587F21"/>
    <w:rsid w:val="00587FAE"/>
    <w:rsid w:val="005905A8"/>
    <w:rsid w:val="005906CC"/>
    <w:rsid w:val="005908E5"/>
    <w:rsid w:val="0059099D"/>
    <w:rsid w:val="00590CF2"/>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A70"/>
    <w:rsid w:val="00592F62"/>
    <w:rsid w:val="00592FAD"/>
    <w:rsid w:val="00593543"/>
    <w:rsid w:val="00593A72"/>
    <w:rsid w:val="00593AEF"/>
    <w:rsid w:val="00593C6C"/>
    <w:rsid w:val="00593C92"/>
    <w:rsid w:val="00593E74"/>
    <w:rsid w:val="00593F9B"/>
    <w:rsid w:val="00593FA4"/>
    <w:rsid w:val="00594011"/>
    <w:rsid w:val="0059432F"/>
    <w:rsid w:val="0059456A"/>
    <w:rsid w:val="0059468D"/>
    <w:rsid w:val="00594729"/>
    <w:rsid w:val="005947E5"/>
    <w:rsid w:val="00594894"/>
    <w:rsid w:val="0059498E"/>
    <w:rsid w:val="00594BE3"/>
    <w:rsid w:val="00594C24"/>
    <w:rsid w:val="00595072"/>
    <w:rsid w:val="0059511A"/>
    <w:rsid w:val="00595138"/>
    <w:rsid w:val="0059515C"/>
    <w:rsid w:val="00595430"/>
    <w:rsid w:val="00595468"/>
    <w:rsid w:val="00595640"/>
    <w:rsid w:val="00595755"/>
    <w:rsid w:val="005958AD"/>
    <w:rsid w:val="00595941"/>
    <w:rsid w:val="00595BAD"/>
    <w:rsid w:val="00595C5E"/>
    <w:rsid w:val="00596145"/>
    <w:rsid w:val="005961BD"/>
    <w:rsid w:val="005967D1"/>
    <w:rsid w:val="00596DA9"/>
    <w:rsid w:val="00596E03"/>
    <w:rsid w:val="00596F26"/>
    <w:rsid w:val="0059705E"/>
    <w:rsid w:val="0059715D"/>
    <w:rsid w:val="005972B6"/>
    <w:rsid w:val="00597496"/>
    <w:rsid w:val="00597811"/>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1D5"/>
    <w:rsid w:val="005A15AC"/>
    <w:rsid w:val="005A1842"/>
    <w:rsid w:val="005A1A64"/>
    <w:rsid w:val="005A1B85"/>
    <w:rsid w:val="005A1C91"/>
    <w:rsid w:val="005A232E"/>
    <w:rsid w:val="005A233F"/>
    <w:rsid w:val="005A2D7B"/>
    <w:rsid w:val="005A2D86"/>
    <w:rsid w:val="005A3160"/>
    <w:rsid w:val="005A31F4"/>
    <w:rsid w:val="005A32EC"/>
    <w:rsid w:val="005A3364"/>
    <w:rsid w:val="005A33D8"/>
    <w:rsid w:val="005A354C"/>
    <w:rsid w:val="005A355D"/>
    <w:rsid w:val="005A3597"/>
    <w:rsid w:val="005A3AC7"/>
    <w:rsid w:val="005A3F02"/>
    <w:rsid w:val="005A3FEF"/>
    <w:rsid w:val="005A41DF"/>
    <w:rsid w:val="005A4479"/>
    <w:rsid w:val="005A464C"/>
    <w:rsid w:val="005A465A"/>
    <w:rsid w:val="005A47AC"/>
    <w:rsid w:val="005A4810"/>
    <w:rsid w:val="005A48F9"/>
    <w:rsid w:val="005A49C0"/>
    <w:rsid w:val="005A4B92"/>
    <w:rsid w:val="005A4D54"/>
    <w:rsid w:val="005A4DF2"/>
    <w:rsid w:val="005A5302"/>
    <w:rsid w:val="005A597F"/>
    <w:rsid w:val="005A5997"/>
    <w:rsid w:val="005A5CE4"/>
    <w:rsid w:val="005A5E22"/>
    <w:rsid w:val="005A606F"/>
    <w:rsid w:val="005A648F"/>
    <w:rsid w:val="005A693F"/>
    <w:rsid w:val="005A694A"/>
    <w:rsid w:val="005A6963"/>
    <w:rsid w:val="005A6AD2"/>
    <w:rsid w:val="005A7113"/>
    <w:rsid w:val="005A7164"/>
    <w:rsid w:val="005A72FB"/>
    <w:rsid w:val="005A746A"/>
    <w:rsid w:val="005A74B4"/>
    <w:rsid w:val="005A759A"/>
    <w:rsid w:val="005A7F1B"/>
    <w:rsid w:val="005A7F6F"/>
    <w:rsid w:val="005B0336"/>
    <w:rsid w:val="005B0562"/>
    <w:rsid w:val="005B073C"/>
    <w:rsid w:val="005B0883"/>
    <w:rsid w:val="005B0B73"/>
    <w:rsid w:val="005B0D51"/>
    <w:rsid w:val="005B0F5D"/>
    <w:rsid w:val="005B11B3"/>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A32"/>
    <w:rsid w:val="005B5D09"/>
    <w:rsid w:val="005B60A3"/>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B32"/>
    <w:rsid w:val="005C1D30"/>
    <w:rsid w:val="005C20A7"/>
    <w:rsid w:val="005C25A7"/>
    <w:rsid w:val="005C286F"/>
    <w:rsid w:val="005C2B7C"/>
    <w:rsid w:val="005C2CF7"/>
    <w:rsid w:val="005C306F"/>
    <w:rsid w:val="005C35A0"/>
    <w:rsid w:val="005C38B5"/>
    <w:rsid w:val="005C3ACD"/>
    <w:rsid w:val="005C3DD3"/>
    <w:rsid w:val="005C4189"/>
    <w:rsid w:val="005C4279"/>
    <w:rsid w:val="005C429E"/>
    <w:rsid w:val="005C4481"/>
    <w:rsid w:val="005C456E"/>
    <w:rsid w:val="005C47F7"/>
    <w:rsid w:val="005C4F42"/>
    <w:rsid w:val="005C504D"/>
    <w:rsid w:val="005C520C"/>
    <w:rsid w:val="005C5620"/>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C7F6A"/>
    <w:rsid w:val="005D0036"/>
    <w:rsid w:val="005D080D"/>
    <w:rsid w:val="005D0922"/>
    <w:rsid w:val="005D0B2F"/>
    <w:rsid w:val="005D0BEB"/>
    <w:rsid w:val="005D0C46"/>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2D8"/>
    <w:rsid w:val="005D6373"/>
    <w:rsid w:val="005D664A"/>
    <w:rsid w:val="005D672D"/>
    <w:rsid w:val="005D68AB"/>
    <w:rsid w:val="005D6AE4"/>
    <w:rsid w:val="005D6C0B"/>
    <w:rsid w:val="005D6D93"/>
    <w:rsid w:val="005D6EDA"/>
    <w:rsid w:val="005D704B"/>
    <w:rsid w:val="005D70D2"/>
    <w:rsid w:val="005D74E6"/>
    <w:rsid w:val="005D762A"/>
    <w:rsid w:val="005D76B7"/>
    <w:rsid w:val="005D7700"/>
    <w:rsid w:val="005D77DB"/>
    <w:rsid w:val="005D7C00"/>
    <w:rsid w:val="005E0078"/>
    <w:rsid w:val="005E070B"/>
    <w:rsid w:val="005E08ED"/>
    <w:rsid w:val="005E090A"/>
    <w:rsid w:val="005E0964"/>
    <w:rsid w:val="005E0ABF"/>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D04"/>
    <w:rsid w:val="005E2EAE"/>
    <w:rsid w:val="005E3033"/>
    <w:rsid w:val="005E314E"/>
    <w:rsid w:val="005E315F"/>
    <w:rsid w:val="005E31D9"/>
    <w:rsid w:val="005E32C8"/>
    <w:rsid w:val="005E3510"/>
    <w:rsid w:val="005E3556"/>
    <w:rsid w:val="005E369B"/>
    <w:rsid w:val="005E373E"/>
    <w:rsid w:val="005E37D4"/>
    <w:rsid w:val="005E38B5"/>
    <w:rsid w:val="005E3909"/>
    <w:rsid w:val="005E3C48"/>
    <w:rsid w:val="005E3D58"/>
    <w:rsid w:val="005E3DE0"/>
    <w:rsid w:val="005E40AF"/>
    <w:rsid w:val="005E4203"/>
    <w:rsid w:val="005E4369"/>
    <w:rsid w:val="005E4464"/>
    <w:rsid w:val="005E468B"/>
    <w:rsid w:val="005E46B4"/>
    <w:rsid w:val="005E4850"/>
    <w:rsid w:val="005E4A42"/>
    <w:rsid w:val="005E502E"/>
    <w:rsid w:val="005E513E"/>
    <w:rsid w:val="005E5279"/>
    <w:rsid w:val="005E575B"/>
    <w:rsid w:val="005E597B"/>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E7D5A"/>
    <w:rsid w:val="005F0441"/>
    <w:rsid w:val="005F078B"/>
    <w:rsid w:val="005F0CC1"/>
    <w:rsid w:val="005F0DE3"/>
    <w:rsid w:val="005F0E70"/>
    <w:rsid w:val="005F0EA8"/>
    <w:rsid w:val="005F0ED2"/>
    <w:rsid w:val="005F0F67"/>
    <w:rsid w:val="005F1003"/>
    <w:rsid w:val="005F10EA"/>
    <w:rsid w:val="005F13AA"/>
    <w:rsid w:val="005F14C2"/>
    <w:rsid w:val="005F1567"/>
    <w:rsid w:val="005F16AF"/>
    <w:rsid w:val="005F1C10"/>
    <w:rsid w:val="005F1F0C"/>
    <w:rsid w:val="005F20D2"/>
    <w:rsid w:val="005F232E"/>
    <w:rsid w:val="005F239D"/>
    <w:rsid w:val="005F2CFF"/>
    <w:rsid w:val="005F2D47"/>
    <w:rsid w:val="005F2D77"/>
    <w:rsid w:val="005F2E57"/>
    <w:rsid w:val="005F2FED"/>
    <w:rsid w:val="005F3495"/>
    <w:rsid w:val="005F3618"/>
    <w:rsid w:val="005F3627"/>
    <w:rsid w:val="005F363A"/>
    <w:rsid w:val="005F36A7"/>
    <w:rsid w:val="005F372B"/>
    <w:rsid w:val="005F37F2"/>
    <w:rsid w:val="005F3A81"/>
    <w:rsid w:val="005F3E0E"/>
    <w:rsid w:val="005F410A"/>
    <w:rsid w:val="005F4168"/>
    <w:rsid w:val="005F4412"/>
    <w:rsid w:val="005F4539"/>
    <w:rsid w:val="005F5242"/>
    <w:rsid w:val="005F5282"/>
    <w:rsid w:val="005F54FB"/>
    <w:rsid w:val="005F5B04"/>
    <w:rsid w:val="005F5B26"/>
    <w:rsid w:val="005F5C17"/>
    <w:rsid w:val="005F5D92"/>
    <w:rsid w:val="005F62E7"/>
    <w:rsid w:val="005F6511"/>
    <w:rsid w:val="005F6751"/>
    <w:rsid w:val="005F6820"/>
    <w:rsid w:val="005F6B2D"/>
    <w:rsid w:val="005F6CEC"/>
    <w:rsid w:val="005F6CF4"/>
    <w:rsid w:val="005F7090"/>
    <w:rsid w:val="005F7243"/>
    <w:rsid w:val="005F74A2"/>
    <w:rsid w:val="005F7539"/>
    <w:rsid w:val="005F76E0"/>
    <w:rsid w:val="005F7771"/>
    <w:rsid w:val="005F793A"/>
    <w:rsid w:val="005F7955"/>
    <w:rsid w:val="005F7BD4"/>
    <w:rsid w:val="005F7CC5"/>
    <w:rsid w:val="005F7CF9"/>
    <w:rsid w:val="005F7DA6"/>
    <w:rsid w:val="0060034E"/>
    <w:rsid w:val="0060051C"/>
    <w:rsid w:val="00600E95"/>
    <w:rsid w:val="006010FD"/>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18"/>
    <w:rsid w:val="00605C7D"/>
    <w:rsid w:val="00605CAA"/>
    <w:rsid w:val="00605CAF"/>
    <w:rsid w:val="00605F4E"/>
    <w:rsid w:val="00606029"/>
    <w:rsid w:val="006060BF"/>
    <w:rsid w:val="00606274"/>
    <w:rsid w:val="00606581"/>
    <w:rsid w:val="006068B2"/>
    <w:rsid w:val="0060698A"/>
    <w:rsid w:val="00606BCA"/>
    <w:rsid w:val="00606BEA"/>
    <w:rsid w:val="00606D01"/>
    <w:rsid w:val="0060700C"/>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45"/>
    <w:rsid w:val="00611EA3"/>
    <w:rsid w:val="00612016"/>
    <w:rsid w:val="0061224A"/>
    <w:rsid w:val="00612484"/>
    <w:rsid w:val="006125AB"/>
    <w:rsid w:val="006129BB"/>
    <w:rsid w:val="00612AAF"/>
    <w:rsid w:val="00612BF9"/>
    <w:rsid w:val="00612E32"/>
    <w:rsid w:val="00612FC7"/>
    <w:rsid w:val="00612FE8"/>
    <w:rsid w:val="006130B1"/>
    <w:rsid w:val="006134E5"/>
    <w:rsid w:val="00613543"/>
    <w:rsid w:val="006138D9"/>
    <w:rsid w:val="00613988"/>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9"/>
    <w:rsid w:val="0061666C"/>
    <w:rsid w:val="00616881"/>
    <w:rsid w:val="00616FE4"/>
    <w:rsid w:val="0061716F"/>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AF"/>
    <w:rsid w:val="006223D9"/>
    <w:rsid w:val="00622599"/>
    <w:rsid w:val="0062259F"/>
    <w:rsid w:val="006225A3"/>
    <w:rsid w:val="0062288D"/>
    <w:rsid w:val="00622E2E"/>
    <w:rsid w:val="006231F0"/>
    <w:rsid w:val="00623375"/>
    <w:rsid w:val="0062377F"/>
    <w:rsid w:val="00623896"/>
    <w:rsid w:val="00623AF8"/>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8C"/>
    <w:rsid w:val="00626654"/>
    <w:rsid w:val="00627316"/>
    <w:rsid w:val="00627663"/>
    <w:rsid w:val="006276C9"/>
    <w:rsid w:val="00627911"/>
    <w:rsid w:val="006279B3"/>
    <w:rsid w:val="00627ADB"/>
    <w:rsid w:val="00627B4F"/>
    <w:rsid w:val="00627F2E"/>
    <w:rsid w:val="00630060"/>
    <w:rsid w:val="00630072"/>
    <w:rsid w:val="006300B0"/>
    <w:rsid w:val="0063013E"/>
    <w:rsid w:val="00630371"/>
    <w:rsid w:val="00630593"/>
    <w:rsid w:val="006307B5"/>
    <w:rsid w:val="006307D2"/>
    <w:rsid w:val="006309FE"/>
    <w:rsid w:val="00630A7C"/>
    <w:rsid w:val="00630B2F"/>
    <w:rsid w:val="00630B3D"/>
    <w:rsid w:val="00630C40"/>
    <w:rsid w:val="00630D96"/>
    <w:rsid w:val="00631143"/>
    <w:rsid w:val="00631274"/>
    <w:rsid w:val="00631275"/>
    <w:rsid w:val="0063133F"/>
    <w:rsid w:val="00631349"/>
    <w:rsid w:val="006313E2"/>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5C"/>
    <w:rsid w:val="0063418C"/>
    <w:rsid w:val="00634224"/>
    <w:rsid w:val="006342C4"/>
    <w:rsid w:val="00634407"/>
    <w:rsid w:val="00634689"/>
    <w:rsid w:val="00634B84"/>
    <w:rsid w:val="006350C3"/>
    <w:rsid w:val="0063587F"/>
    <w:rsid w:val="006359FC"/>
    <w:rsid w:val="00635A6B"/>
    <w:rsid w:val="00635D9E"/>
    <w:rsid w:val="00635EFB"/>
    <w:rsid w:val="00636345"/>
    <w:rsid w:val="006369EE"/>
    <w:rsid w:val="00636AF5"/>
    <w:rsid w:val="00636CB8"/>
    <w:rsid w:val="00636CE7"/>
    <w:rsid w:val="00636E4D"/>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651"/>
    <w:rsid w:val="006458BB"/>
    <w:rsid w:val="006459F8"/>
    <w:rsid w:val="00645A59"/>
    <w:rsid w:val="00645A5F"/>
    <w:rsid w:val="00645B64"/>
    <w:rsid w:val="00645BA1"/>
    <w:rsid w:val="00645E55"/>
    <w:rsid w:val="00645F38"/>
    <w:rsid w:val="00646153"/>
    <w:rsid w:val="006461E8"/>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36B"/>
    <w:rsid w:val="006515CB"/>
    <w:rsid w:val="00651602"/>
    <w:rsid w:val="00651942"/>
    <w:rsid w:val="00651AA0"/>
    <w:rsid w:val="00651AA4"/>
    <w:rsid w:val="00651FC6"/>
    <w:rsid w:val="006520DE"/>
    <w:rsid w:val="00652135"/>
    <w:rsid w:val="006521C7"/>
    <w:rsid w:val="006522FC"/>
    <w:rsid w:val="006526E3"/>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415"/>
    <w:rsid w:val="006575C5"/>
    <w:rsid w:val="00657724"/>
    <w:rsid w:val="00657911"/>
    <w:rsid w:val="00657928"/>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0F1"/>
    <w:rsid w:val="006628C5"/>
    <w:rsid w:val="0066290D"/>
    <w:rsid w:val="00662B9B"/>
    <w:rsid w:val="00662F0A"/>
    <w:rsid w:val="00663309"/>
    <w:rsid w:val="0066340C"/>
    <w:rsid w:val="0066369F"/>
    <w:rsid w:val="00663852"/>
    <w:rsid w:val="00663958"/>
    <w:rsid w:val="00664045"/>
    <w:rsid w:val="00664173"/>
    <w:rsid w:val="00664DE7"/>
    <w:rsid w:val="00665869"/>
    <w:rsid w:val="00665C0E"/>
    <w:rsid w:val="00665EDD"/>
    <w:rsid w:val="00665FD1"/>
    <w:rsid w:val="00666295"/>
    <w:rsid w:val="00666699"/>
    <w:rsid w:val="00666936"/>
    <w:rsid w:val="00666BEE"/>
    <w:rsid w:val="00666CF3"/>
    <w:rsid w:val="00667160"/>
    <w:rsid w:val="006671E4"/>
    <w:rsid w:val="00667237"/>
    <w:rsid w:val="00667524"/>
    <w:rsid w:val="006675B6"/>
    <w:rsid w:val="00667708"/>
    <w:rsid w:val="00667743"/>
    <w:rsid w:val="00667868"/>
    <w:rsid w:val="00667929"/>
    <w:rsid w:val="00667DD8"/>
    <w:rsid w:val="00667E38"/>
    <w:rsid w:val="00667FF5"/>
    <w:rsid w:val="00670240"/>
    <w:rsid w:val="00670841"/>
    <w:rsid w:val="00670AB5"/>
    <w:rsid w:val="00670BC6"/>
    <w:rsid w:val="00670E58"/>
    <w:rsid w:val="00670EE3"/>
    <w:rsid w:val="00670FCB"/>
    <w:rsid w:val="0067141E"/>
    <w:rsid w:val="0067154F"/>
    <w:rsid w:val="006716F1"/>
    <w:rsid w:val="006719C9"/>
    <w:rsid w:val="00671EA6"/>
    <w:rsid w:val="00671F3A"/>
    <w:rsid w:val="0067200C"/>
    <w:rsid w:val="0067204B"/>
    <w:rsid w:val="00672457"/>
    <w:rsid w:val="006726C8"/>
    <w:rsid w:val="006726F1"/>
    <w:rsid w:val="00672706"/>
    <w:rsid w:val="006728E3"/>
    <w:rsid w:val="00672A98"/>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825"/>
    <w:rsid w:val="006749AA"/>
    <w:rsid w:val="00674D4D"/>
    <w:rsid w:val="00674EDD"/>
    <w:rsid w:val="00674F7A"/>
    <w:rsid w:val="00675018"/>
    <w:rsid w:val="0067510C"/>
    <w:rsid w:val="0067538D"/>
    <w:rsid w:val="0067555B"/>
    <w:rsid w:val="00675B5D"/>
    <w:rsid w:val="00675F54"/>
    <w:rsid w:val="00676102"/>
    <w:rsid w:val="00676382"/>
    <w:rsid w:val="0067638F"/>
    <w:rsid w:val="00676523"/>
    <w:rsid w:val="006765B0"/>
    <w:rsid w:val="00676897"/>
    <w:rsid w:val="006769BC"/>
    <w:rsid w:val="00676B7D"/>
    <w:rsid w:val="00676C66"/>
    <w:rsid w:val="00676C78"/>
    <w:rsid w:val="00676D63"/>
    <w:rsid w:val="00676EA5"/>
    <w:rsid w:val="00676F50"/>
    <w:rsid w:val="006772ED"/>
    <w:rsid w:val="00677393"/>
    <w:rsid w:val="00677C04"/>
    <w:rsid w:val="00677D77"/>
    <w:rsid w:val="00677DC8"/>
    <w:rsid w:val="00677E01"/>
    <w:rsid w:val="00677FC7"/>
    <w:rsid w:val="00680167"/>
    <w:rsid w:val="00680229"/>
    <w:rsid w:val="00680273"/>
    <w:rsid w:val="006806EE"/>
    <w:rsid w:val="00680836"/>
    <w:rsid w:val="006809F0"/>
    <w:rsid w:val="00680A32"/>
    <w:rsid w:val="00680C38"/>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B79"/>
    <w:rsid w:val="00682C42"/>
    <w:rsid w:val="00682F61"/>
    <w:rsid w:val="00683003"/>
    <w:rsid w:val="006834C6"/>
    <w:rsid w:val="00683680"/>
    <w:rsid w:val="0068383F"/>
    <w:rsid w:val="00683994"/>
    <w:rsid w:val="00683ABC"/>
    <w:rsid w:val="00683B15"/>
    <w:rsid w:val="00683C7D"/>
    <w:rsid w:val="00683C91"/>
    <w:rsid w:val="00683E10"/>
    <w:rsid w:val="00683E15"/>
    <w:rsid w:val="00683E62"/>
    <w:rsid w:val="006840D1"/>
    <w:rsid w:val="006843DF"/>
    <w:rsid w:val="0068458B"/>
    <w:rsid w:val="00684CF0"/>
    <w:rsid w:val="00684DCE"/>
    <w:rsid w:val="00684FB8"/>
    <w:rsid w:val="00685371"/>
    <w:rsid w:val="006853AD"/>
    <w:rsid w:val="00685540"/>
    <w:rsid w:val="00685550"/>
    <w:rsid w:val="0068556D"/>
    <w:rsid w:val="00685643"/>
    <w:rsid w:val="00685690"/>
    <w:rsid w:val="00685AA7"/>
    <w:rsid w:val="00685E78"/>
    <w:rsid w:val="00685F07"/>
    <w:rsid w:val="006862C5"/>
    <w:rsid w:val="006863C3"/>
    <w:rsid w:val="00686422"/>
    <w:rsid w:val="006864D6"/>
    <w:rsid w:val="006865A5"/>
    <w:rsid w:val="006865F8"/>
    <w:rsid w:val="0068673F"/>
    <w:rsid w:val="00686F49"/>
    <w:rsid w:val="006872C0"/>
    <w:rsid w:val="00687518"/>
    <w:rsid w:val="006875A3"/>
    <w:rsid w:val="006875BD"/>
    <w:rsid w:val="0068760B"/>
    <w:rsid w:val="00687669"/>
    <w:rsid w:val="00687A00"/>
    <w:rsid w:val="00687F5D"/>
    <w:rsid w:val="0069004E"/>
    <w:rsid w:val="0069043B"/>
    <w:rsid w:val="00690574"/>
    <w:rsid w:val="00690623"/>
    <w:rsid w:val="00690915"/>
    <w:rsid w:val="00690D10"/>
    <w:rsid w:val="00690E3D"/>
    <w:rsid w:val="0069130C"/>
    <w:rsid w:val="006914AF"/>
    <w:rsid w:val="006914F6"/>
    <w:rsid w:val="00691548"/>
    <w:rsid w:val="00691620"/>
    <w:rsid w:val="00691D03"/>
    <w:rsid w:val="00691D76"/>
    <w:rsid w:val="00691D90"/>
    <w:rsid w:val="00691DFA"/>
    <w:rsid w:val="00691ECC"/>
    <w:rsid w:val="006920CC"/>
    <w:rsid w:val="006920F8"/>
    <w:rsid w:val="0069232B"/>
    <w:rsid w:val="0069267C"/>
    <w:rsid w:val="00692CF5"/>
    <w:rsid w:val="00692CFD"/>
    <w:rsid w:val="00692E6B"/>
    <w:rsid w:val="006932E7"/>
    <w:rsid w:val="00693304"/>
    <w:rsid w:val="00693424"/>
    <w:rsid w:val="00693AA1"/>
    <w:rsid w:val="00693C6D"/>
    <w:rsid w:val="00693C7B"/>
    <w:rsid w:val="00693DCF"/>
    <w:rsid w:val="00694405"/>
    <w:rsid w:val="006947F0"/>
    <w:rsid w:val="00694A0D"/>
    <w:rsid w:val="00694B9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890"/>
    <w:rsid w:val="00696A3A"/>
    <w:rsid w:val="00696BD6"/>
    <w:rsid w:val="00696ED6"/>
    <w:rsid w:val="00696F77"/>
    <w:rsid w:val="006970A5"/>
    <w:rsid w:val="0069714E"/>
    <w:rsid w:val="006973A9"/>
    <w:rsid w:val="006973DD"/>
    <w:rsid w:val="006976BF"/>
    <w:rsid w:val="006979BB"/>
    <w:rsid w:val="00697E0D"/>
    <w:rsid w:val="00697E4F"/>
    <w:rsid w:val="006A0193"/>
    <w:rsid w:val="006A01AA"/>
    <w:rsid w:val="006A0418"/>
    <w:rsid w:val="006A05A1"/>
    <w:rsid w:val="006A0633"/>
    <w:rsid w:val="006A084D"/>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3E0"/>
    <w:rsid w:val="006A5951"/>
    <w:rsid w:val="006A5D0C"/>
    <w:rsid w:val="006A5EA2"/>
    <w:rsid w:val="006A6416"/>
    <w:rsid w:val="006A64F8"/>
    <w:rsid w:val="006A676A"/>
    <w:rsid w:val="006A6CA3"/>
    <w:rsid w:val="006A6E48"/>
    <w:rsid w:val="006A6FC3"/>
    <w:rsid w:val="006A7449"/>
    <w:rsid w:val="006A75E3"/>
    <w:rsid w:val="006A761B"/>
    <w:rsid w:val="006A79F6"/>
    <w:rsid w:val="006A7B19"/>
    <w:rsid w:val="006A7BA6"/>
    <w:rsid w:val="006A7C36"/>
    <w:rsid w:val="006A7EAA"/>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619"/>
    <w:rsid w:val="006B26B9"/>
    <w:rsid w:val="006B26C3"/>
    <w:rsid w:val="006B2C91"/>
    <w:rsid w:val="006B2EEA"/>
    <w:rsid w:val="006B356D"/>
    <w:rsid w:val="006B36C1"/>
    <w:rsid w:val="006B37D2"/>
    <w:rsid w:val="006B386C"/>
    <w:rsid w:val="006B38DD"/>
    <w:rsid w:val="006B3BCB"/>
    <w:rsid w:val="006B41AC"/>
    <w:rsid w:val="006B4250"/>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D8B"/>
    <w:rsid w:val="006B7EB8"/>
    <w:rsid w:val="006B7FBB"/>
    <w:rsid w:val="006C04FA"/>
    <w:rsid w:val="006C0531"/>
    <w:rsid w:val="006C0711"/>
    <w:rsid w:val="006C07F6"/>
    <w:rsid w:val="006C0A13"/>
    <w:rsid w:val="006C0AF3"/>
    <w:rsid w:val="006C0C5F"/>
    <w:rsid w:val="006C0CFF"/>
    <w:rsid w:val="006C0D05"/>
    <w:rsid w:val="006C0DF4"/>
    <w:rsid w:val="006C10AC"/>
    <w:rsid w:val="006C14A7"/>
    <w:rsid w:val="006C1C05"/>
    <w:rsid w:val="006C1CEE"/>
    <w:rsid w:val="006C2260"/>
    <w:rsid w:val="006C2275"/>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531F"/>
    <w:rsid w:val="006C53B7"/>
    <w:rsid w:val="006C545F"/>
    <w:rsid w:val="006C5622"/>
    <w:rsid w:val="006C5808"/>
    <w:rsid w:val="006C583E"/>
    <w:rsid w:val="006C5A7E"/>
    <w:rsid w:val="006C6309"/>
    <w:rsid w:val="006C65C5"/>
    <w:rsid w:val="006C66B3"/>
    <w:rsid w:val="006C685F"/>
    <w:rsid w:val="006C686F"/>
    <w:rsid w:val="006C6B4F"/>
    <w:rsid w:val="006C6DFD"/>
    <w:rsid w:val="006C71A9"/>
    <w:rsid w:val="006C71BD"/>
    <w:rsid w:val="006C72F8"/>
    <w:rsid w:val="006C7520"/>
    <w:rsid w:val="006C77E4"/>
    <w:rsid w:val="006C7A84"/>
    <w:rsid w:val="006C7D5C"/>
    <w:rsid w:val="006C7DCF"/>
    <w:rsid w:val="006C7EFD"/>
    <w:rsid w:val="006C7F35"/>
    <w:rsid w:val="006C7F49"/>
    <w:rsid w:val="006D0855"/>
    <w:rsid w:val="006D0972"/>
    <w:rsid w:val="006D111A"/>
    <w:rsid w:val="006D1186"/>
    <w:rsid w:val="006D1450"/>
    <w:rsid w:val="006D152F"/>
    <w:rsid w:val="006D1635"/>
    <w:rsid w:val="006D16EF"/>
    <w:rsid w:val="006D1ACF"/>
    <w:rsid w:val="006D1C3C"/>
    <w:rsid w:val="006D205A"/>
    <w:rsid w:val="006D2144"/>
    <w:rsid w:val="006D243A"/>
    <w:rsid w:val="006D255A"/>
    <w:rsid w:val="006D27E1"/>
    <w:rsid w:val="006D2B94"/>
    <w:rsid w:val="006D2CBA"/>
    <w:rsid w:val="006D2D5A"/>
    <w:rsid w:val="006D2DB1"/>
    <w:rsid w:val="006D2F6D"/>
    <w:rsid w:val="006D364E"/>
    <w:rsid w:val="006D3827"/>
    <w:rsid w:val="006D39A1"/>
    <w:rsid w:val="006D3BAF"/>
    <w:rsid w:val="006D3D2C"/>
    <w:rsid w:val="006D3D9E"/>
    <w:rsid w:val="006D3E81"/>
    <w:rsid w:val="006D3F46"/>
    <w:rsid w:val="006D3FD4"/>
    <w:rsid w:val="006D406C"/>
    <w:rsid w:val="006D4212"/>
    <w:rsid w:val="006D43B2"/>
    <w:rsid w:val="006D47C8"/>
    <w:rsid w:val="006D48BA"/>
    <w:rsid w:val="006D4918"/>
    <w:rsid w:val="006D4AAC"/>
    <w:rsid w:val="006D4D02"/>
    <w:rsid w:val="006D4DAC"/>
    <w:rsid w:val="006D4E1F"/>
    <w:rsid w:val="006D4F9D"/>
    <w:rsid w:val="006D53F1"/>
    <w:rsid w:val="006D5431"/>
    <w:rsid w:val="006D5702"/>
    <w:rsid w:val="006D57B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65C"/>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2D0E"/>
    <w:rsid w:val="006E32A2"/>
    <w:rsid w:val="006E32FC"/>
    <w:rsid w:val="006E3447"/>
    <w:rsid w:val="006E35C0"/>
    <w:rsid w:val="006E35CC"/>
    <w:rsid w:val="006E3AFB"/>
    <w:rsid w:val="006E3DEB"/>
    <w:rsid w:val="006E3E34"/>
    <w:rsid w:val="006E4130"/>
    <w:rsid w:val="006E41FA"/>
    <w:rsid w:val="006E452C"/>
    <w:rsid w:val="006E4CC3"/>
    <w:rsid w:val="006E50F8"/>
    <w:rsid w:val="006E5101"/>
    <w:rsid w:val="006E532F"/>
    <w:rsid w:val="006E5374"/>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254"/>
    <w:rsid w:val="006E7332"/>
    <w:rsid w:val="006E789D"/>
    <w:rsid w:val="006E79F3"/>
    <w:rsid w:val="006E7A9B"/>
    <w:rsid w:val="006F08FE"/>
    <w:rsid w:val="006F094C"/>
    <w:rsid w:val="006F0950"/>
    <w:rsid w:val="006F09A5"/>
    <w:rsid w:val="006F0B3A"/>
    <w:rsid w:val="006F0E2C"/>
    <w:rsid w:val="006F104C"/>
    <w:rsid w:val="006F1548"/>
    <w:rsid w:val="006F18D9"/>
    <w:rsid w:val="006F1C0F"/>
    <w:rsid w:val="006F1E8B"/>
    <w:rsid w:val="006F2426"/>
    <w:rsid w:val="006F24C4"/>
    <w:rsid w:val="006F259C"/>
    <w:rsid w:val="006F2886"/>
    <w:rsid w:val="006F2D38"/>
    <w:rsid w:val="006F2EE4"/>
    <w:rsid w:val="006F3147"/>
    <w:rsid w:val="006F31A0"/>
    <w:rsid w:val="006F3862"/>
    <w:rsid w:val="006F396F"/>
    <w:rsid w:val="006F39E4"/>
    <w:rsid w:val="006F3A0F"/>
    <w:rsid w:val="006F3A77"/>
    <w:rsid w:val="006F3B1F"/>
    <w:rsid w:val="006F3B92"/>
    <w:rsid w:val="006F3D27"/>
    <w:rsid w:val="006F3F1B"/>
    <w:rsid w:val="006F4903"/>
    <w:rsid w:val="006F4C6B"/>
    <w:rsid w:val="006F4DE4"/>
    <w:rsid w:val="006F53AC"/>
    <w:rsid w:val="006F53F8"/>
    <w:rsid w:val="006F5801"/>
    <w:rsid w:val="006F5B52"/>
    <w:rsid w:val="006F5C80"/>
    <w:rsid w:val="006F5CB1"/>
    <w:rsid w:val="006F60A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831"/>
    <w:rsid w:val="007009FC"/>
    <w:rsid w:val="00700A30"/>
    <w:rsid w:val="00701291"/>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3BB"/>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AE5"/>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E64"/>
    <w:rsid w:val="00715FAD"/>
    <w:rsid w:val="0071603E"/>
    <w:rsid w:val="0071605E"/>
    <w:rsid w:val="007167F1"/>
    <w:rsid w:val="00716B06"/>
    <w:rsid w:val="00716C76"/>
    <w:rsid w:val="00716D13"/>
    <w:rsid w:val="0071726B"/>
    <w:rsid w:val="00717579"/>
    <w:rsid w:val="0071761D"/>
    <w:rsid w:val="007176EE"/>
    <w:rsid w:val="007177B7"/>
    <w:rsid w:val="00717A67"/>
    <w:rsid w:val="00717BCF"/>
    <w:rsid w:val="00717C5A"/>
    <w:rsid w:val="00717CDB"/>
    <w:rsid w:val="00717F96"/>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ABC"/>
    <w:rsid w:val="00727BCF"/>
    <w:rsid w:val="00727DC1"/>
    <w:rsid w:val="00730301"/>
    <w:rsid w:val="007304A5"/>
    <w:rsid w:val="0073073E"/>
    <w:rsid w:val="0073090C"/>
    <w:rsid w:val="00730C55"/>
    <w:rsid w:val="007311D3"/>
    <w:rsid w:val="007312C3"/>
    <w:rsid w:val="00731647"/>
    <w:rsid w:val="007318AC"/>
    <w:rsid w:val="00731A9B"/>
    <w:rsid w:val="00731AC4"/>
    <w:rsid w:val="00731FE3"/>
    <w:rsid w:val="00732251"/>
    <w:rsid w:val="007324E3"/>
    <w:rsid w:val="007325D6"/>
    <w:rsid w:val="007326E2"/>
    <w:rsid w:val="00732A90"/>
    <w:rsid w:val="007331B1"/>
    <w:rsid w:val="00733219"/>
    <w:rsid w:val="0073335A"/>
    <w:rsid w:val="0073339C"/>
    <w:rsid w:val="007333C0"/>
    <w:rsid w:val="00733502"/>
    <w:rsid w:val="0073368D"/>
    <w:rsid w:val="00733813"/>
    <w:rsid w:val="00733A5A"/>
    <w:rsid w:val="00733B16"/>
    <w:rsid w:val="00733EBA"/>
    <w:rsid w:val="0073404C"/>
    <w:rsid w:val="007340B2"/>
    <w:rsid w:val="00734209"/>
    <w:rsid w:val="007342B0"/>
    <w:rsid w:val="007342C7"/>
    <w:rsid w:val="007344A4"/>
    <w:rsid w:val="007346B9"/>
    <w:rsid w:val="00734818"/>
    <w:rsid w:val="007349EE"/>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7DB"/>
    <w:rsid w:val="00737822"/>
    <w:rsid w:val="0073796C"/>
    <w:rsid w:val="00737A75"/>
    <w:rsid w:val="00737AF0"/>
    <w:rsid w:val="00737CC6"/>
    <w:rsid w:val="00737E65"/>
    <w:rsid w:val="00737F96"/>
    <w:rsid w:val="00740033"/>
    <w:rsid w:val="007402E8"/>
    <w:rsid w:val="0074035B"/>
    <w:rsid w:val="00740C35"/>
    <w:rsid w:val="00740CBB"/>
    <w:rsid w:val="00741796"/>
    <w:rsid w:val="007418E1"/>
    <w:rsid w:val="00741A23"/>
    <w:rsid w:val="00742625"/>
    <w:rsid w:val="00742982"/>
    <w:rsid w:val="00742A27"/>
    <w:rsid w:val="00742AF5"/>
    <w:rsid w:val="00742F71"/>
    <w:rsid w:val="0074331D"/>
    <w:rsid w:val="0074332F"/>
    <w:rsid w:val="00743663"/>
    <w:rsid w:val="0074381C"/>
    <w:rsid w:val="00743F61"/>
    <w:rsid w:val="0074401A"/>
    <w:rsid w:val="0074408C"/>
    <w:rsid w:val="0074423B"/>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792"/>
    <w:rsid w:val="0074580E"/>
    <w:rsid w:val="00745D85"/>
    <w:rsid w:val="00745FB8"/>
    <w:rsid w:val="0074620F"/>
    <w:rsid w:val="00746448"/>
    <w:rsid w:val="0074646F"/>
    <w:rsid w:val="0074660C"/>
    <w:rsid w:val="007469B6"/>
    <w:rsid w:val="00746B90"/>
    <w:rsid w:val="00746C38"/>
    <w:rsid w:val="00746C6D"/>
    <w:rsid w:val="00746DAD"/>
    <w:rsid w:val="00746EEF"/>
    <w:rsid w:val="00746F70"/>
    <w:rsid w:val="00747021"/>
    <w:rsid w:val="00747422"/>
    <w:rsid w:val="007474B8"/>
    <w:rsid w:val="007475CF"/>
    <w:rsid w:val="00747620"/>
    <w:rsid w:val="007477A5"/>
    <w:rsid w:val="007477E9"/>
    <w:rsid w:val="00747957"/>
    <w:rsid w:val="00747962"/>
    <w:rsid w:val="007479A9"/>
    <w:rsid w:val="007479D6"/>
    <w:rsid w:val="00747AF2"/>
    <w:rsid w:val="00747D1D"/>
    <w:rsid w:val="00747DAE"/>
    <w:rsid w:val="00747FB9"/>
    <w:rsid w:val="00747FE3"/>
    <w:rsid w:val="0075005B"/>
    <w:rsid w:val="0075015A"/>
    <w:rsid w:val="00750217"/>
    <w:rsid w:val="00750278"/>
    <w:rsid w:val="00750671"/>
    <w:rsid w:val="00750BF0"/>
    <w:rsid w:val="00750C6C"/>
    <w:rsid w:val="00750D16"/>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735"/>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0D32"/>
    <w:rsid w:val="00761274"/>
    <w:rsid w:val="007613FE"/>
    <w:rsid w:val="007615BB"/>
    <w:rsid w:val="007616AD"/>
    <w:rsid w:val="007617FD"/>
    <w:rsid w:val="00761806"/>
    <w:rsid w:val="00761AEE"/>
    <w:rsid w:val="00761D11"/>
    <w:rsid w:val="00761D1C"/>
    <w:rsid w:val="00761E64"/>
    <w:rsid w:val="0076202F"/>
    <w:rsid w:val="007620F1"/>
    <w:rsid w:val="00762551"/>
    <w:rsid w:val="007626A6"/>
    <w:rsid w:val="007626DC"/>
    <w:rsid w:val="0076276A"/>
    <w:rsid w:val="00762A45"/>
    <w:rsid w:val="00762BB8"/>
    <w:rsid w:val="00762D63"/>
    <w:rsid w:val="00762DF1"/>
    <w:rsid w:val="00762DF2"/>
    <w:rsid w:val="00763014"/>
    <w:rsid w:val="007633FC"/>
    <w:rsid w:val="00763643"/>
    <w:rsid w:val="0076369E"/>
    <w:rsid w:val="0076381F"/>
    <w:rsid w:val="00763E6E"/>
    <w:rsid w:val="00764458"/>
    <w:rsid w:val="007644F3"/>
    <w:rsid w:val="007646D4"/>
    <w:rsid w:val="00764986"/>
    <w:rsid w:val="007649B1"/>
    <w:rsid w:val="00764A39"/>
    <w:rsid w:val="00764A54"/>
    <w:rsid w:val="00764AC6"/>
    <w:rsid w:val="00764B82"/>
    <w:rsid w:val="00764BCF"/>
    <w:rsid w:val="0076534E"/>
    <w:rsid w:val="0076550A"/>
    <w:rsid w:val="0076570F"/>
    <w:rsid w:val="007657C3"/>
    <w:rsid w:val="00765C3D"/>
    <w:rsid w:val="007660B7"/>
    <w:rsid w:val="0076618D"/>
    <w:rsid w:val="007661DF"/>
    <w:rsid w:val="0076640E"/>
    <w:rsid w:val="00766478"/>
    <w:rsid w:val="007668BA"/>
    <w:rsid w:val="007668E7"/>
    <w:rsid w:val="00766FB5"/>
    <w:rsid w:val="00767463"/>
    <w:rsid w:val="0076775E"/>
    <w:rsid w:val="00767830"/>
    <w:rsid w:val="007679BA"/>
    <w:rsid w:val="007679D1"/>
    <w:rsid w:val="00767B5C"/>
    <w:rsid w:val="00767B68"/>
    <w:rsid w:val="00767D8E"/>
    <w:rsid w:val="00767E9D"/>
    <w:rsid w:val="00770400"/>
    <w:rsid w:val="00770634"/>
    <w:rsid w:val="00770A60"/>
    <w:rsid w:val="00770D3E"/>
    <w:rsid w:val="00770EB8"/>
    <w:rsid w:val="007710CB"/>
    <w:rsid w:val="007713AC"/>
    <w:rsid w:val="007713D4"/>
    <w:rsid w:val="00771470"/>
    <w:rsid w:val="00771652"/>
    <w:rsid w:val="00771760"/>
    <w:rsid w:val="0077186B"/>
    <w:rsid w:val="00771882"/>
    <w:rsid w:val="007718DF"/>
    <w:rsid w:val="00771D11"/>
    <w:rsid w:val="00771D49"/>
    <w:rsid w:val="00771E0D"/>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BD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1D"/>
    <w:rsid w:val="007818E3"/>
    <w:rsid w:val="00781920"/>
    <w:rsid w:val="00781D33"/>
    <w:rsid w:val="00781F8F"/>
    <w:rsid w:val="00782574"/>
    <w:rsid w:val="00782623"/>
    <w:rsid w:val="007826C7"/>
    <w:rsid w:val="0078282F"/>
    <w:rsid w:val="0078291B"/>
    <w:rsid w:val="00782A27"/>
    <w:rsid w:val="00782D4F"/>
    <w:rsid w:val="007832B6"/>
    <w:rsid w:val="007834F8"/>
    <w:rsid w:val="0078359C"/>
    <w:rsid w:val="00783A4B"/>
    <w:rsid w:val="00783D91"/>
    <w:rsid w:val="00783DB8"/>
    <w:rsid w:val="00783FE7"/>
    <w:rsid w:val="00784616"/>
    <w:rsid w:val="00784723"/>
    <w:rsid w:val="007847EA"/>
    <w:rsid w:val="00784C5E"/>
    <w:rsid w:val="00784D5D"/>
    <w:rsid w:val="007850D4"/>
    <w:rsid w:val="0078517F"/>
    <w:rsid w:val="007853B4"/>
    <w:rsid w:val="00785820"/>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A48"/>
    <w:rsid w:val="00790BC4"/>
    <w:rsid w:val="00790E3F"/>
    <w:rsid w:val="00790FC3"/>
    <w:rsid w:val="00790FF5"/>
    <w:rsid w:val="00791DDF"/>
    <w:rsid w:val="00791F20"/>
    <w:rsid w:val="00791F90"/>
    <w:rsid w:val="0079229A"/>
    <w:rsid w:val="0079237F"/>
    <w:rsid w:val="0079238A"/>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18F"/>
    <w:rsid w:val="0079449D"/>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6F2"/>
    <w:rsid w:val="0079686A"/>
    <w:rsid w:val="00796977"/>
    <w:rsid w:val="007969FF"/>
    <w:rsid w:val="00796AE5"/>
    <w:rsid w:val="00796E18"/>
    <w:rsid w:val="00796E89"/>
    <w:rsid w:val="00797005"/>
    <w:rsid w:val="00797109"/>
    <w:rsid w:val="0079730A"/>
    <w:rsid w:val="00797597"/>
    <w:rsid w:val="007977B1"/>
    <w:rsid w:val="00797954"/>
    <w:rsid w:val="00797AC9"/>
    <w:rsid w:val="00797B8E"/>
    <w:rsid w:val="00797DD7"/>
    <w:rsid w:val="00797E30"/>
    <w:rsid w:val="00797FC7"/>
    <w:rsid w:val="007A02A9"/>
    <w:rsid w:val="007A0303"/>
    <w:rsid w:val="007A0337"/>
    <w:rsid w:val="007A04B1"/>
    <w:rsid w:val="007A05CF"/>
    <w:rsid w:val="007A0664"/>
    <w:rsid w:val="007A0F76"/>
    <w:rsid w:val="007A111A"/>
    <w:rsid w:val="007A1237"/>
    <w:rsid w:val="007A15A9"/>
    <w:rsid w:val="007A169A"/>
    <w:rsid w:val="007A169F"/>
    <w:rsid w:val="007A1821"/>
    <w:rsid w:val="007A1A14"/>
    <w:rsid w:val="007A1A25"/>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E2E"/>
    <w:rsid w:val="007A5F0E"/>
    <w:rsid w:val="007A625F"/>
    <w:rsid w:val="007A62F5"/>
    <w:rsid w:val="007A681E"/>
    <w:rsid w:val="007A6AC3"/>
    <w:rsid w:val="007A6BAD"/>
    <w:rsid w:val="007A6BD3"/>
    <w:rsid w:val="007A6E00"/>
    <w:rsid w:val="007A6E89"/>
    <w:rsid w:val="007A6F65"/>
    <w:rsid w:val="007A6F9F"/>
    <w:rsid w:val="007A7019"/>
    <w:rsid w:val="007A71ED"/>
    <w:rsid w:val="007A752E"/>
    <w:rsid w:val="007A765A"/>
    <w:rsid w:val="007A7A58"/>
    <w:rsid w:val="007A7B3E"/>
    <w:rsid w:val="007A7C69"/>
    <w:rsid w:val="007A7E16"/>
    <w:rsid w:val="007A7EB9"/>
    <w:rsid w:val="007A7F4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C5A"/>
    <w:rsid w:val="007B6DBA"/>
    <w:rsid w:val="007B764E"/>
    <w:rsid w:val="007B77F2"/>
    <w:rsid w:val="007B7857"/>
    <w:rsid w:val="007B7C4A"/>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2F3F"/>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B45"/>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DE"/>
    <w:rsid w:val="007D17E3"/>
    <w:rsid w:val="007D1959"/>
    <w:rsid w:val="007D199C"/>
    <w:rsid w:val="007D1BF4"/>
    <w:rsid w:val="007D1C0F"/>
    <w:rsid w:val="007D1CB8"/>
    <w:rsid w:val="007D1D24"/>
    <w:rsid w:val="007D1EDA"/>
    <w:rsid w:val="007D1F56"/>
    <w:rsid w:val="007D200F"/>
    <w:rsid w:val="007D2861"/>
    <w:rsid w:val="007D3199"/>
    <w:rsid w:val="007D3391"/>
    <w:rsid w:val="007D3649"/>
    <w:rsid w:val="007D372F"/>
    <w:rsid w:val="007D3920"/>
    <w:rsid w:val="007D3AC1"/>
    <w:rsid w:val="007D42A6"/>
    <w:rsid w:val="007D43B4"/>
    <w:rsid w:val="007D4514"/>
    <w:rsid w:val="007D4755"/>
    <w:rsid w:val="007D479C"/>
    <w:rsid w:val="007D49CA"/>
    <w:rsid w:val="007D4B54"/>
    <w:rsid w:val="007D4C5E"/>
    <w:rsid w:val="007D4D47"/>
    <w:rsid w:val="007D4FE1"/>
    <w:rsid w:val="007D4FF8"/>
    <w:rsid w:val="007D5463"/>
    <w:rsid w:val="007D54E8"/>
    <w:rsid w:val="007D556E"/>
    <w:rsid w:val="007D5594"/>
    <w:rsid w:val="007D55C5"/>
    <w:rsid w:val="007D566A"/>
    <w:rsid w:val="007D5799"/>
    <w:rsid w:val="007D588E"/>
    <w:rsid w:val="007D5C17"/>
    <w:rsid w:val="007D5EC1"/>
    <w:rsid w:val="007D632A"/>
    <w:rsid w:val="007D6340"/>
    <w:rsid w:val="007D636B"/>
    <w:rsid w:val="007D6551"/>
    <w:rsid w:val="007D6A31"/>
    <w:rsid w:val="007D6A33"/>
    <w:rsid w:val="007D6B45"/>
    <w:rsid w:val="007D757A"/>
    <w:rsid w:val="007D7615"/>
    <w:rsid w:val="007D7778"/>
    <w:rsid w:val="007D7B7C"/>
    <w:rsid w:val="007D7E03"/>
    <w:rsid w:val="007E0045"/>
    <w:rsid w:val="007E02D5"/>
    <w:rsid w:val="007E0BE6"/>
    <w:rsid w:val="007E0D09"/>
    <w:rsid w:val="007E0F88"/>
    <w:rsid w:val="007E119E"/>
    <w:rsid w:val="007E123C"/>
    <w:rsid w:val="007E150C"/>
    <w:rsid w:val="007E1696"/>
    <w:rsid w:val="007E18CD"/>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841"/>
    <w:rsid w:val="007E5A4C"/>
    <w:rsid w:val="007E5D2D"/>
    <w:rsid w:val="007E5E18"/>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026"/>
    <w:rsid w:val="007F1150"/>
    <w:rsid w:val="007F142B"/>
    <w:rsid w:val="007F14C7"/>
    <w:rsid w:val="007F1816"/>
    <w:rsid w:val="007F19B0"/>
    <w:rsid w:val="007F25A2"/>
    <w:rsid w:val="007F2637"/>
    <w:rsid w:val="007F2AF7"/>
    <w:rsid w:val="007F3477"/>
    <w:rsid w:val="007F367D"/>
    <w:rsid w:val="007F3DD4"/>
    <w:rsid w:val="007F3F32"/>
    <w:rsid w:val="007F3F91"/>
    <w:rsid w:val="007F4095"/>
    <w:rsid w:val="007F41D1"/>
    <w:rsid w:val="007F423F"/>
    <w:rsid w:val="007F4293"/>
    <w:rsid w:val="007F4294"/>
    <w:rsid w:val="007F4AC5"/>
    <w:rsid w:val="007F5662"/>
    <w:rsid w:val="007F5805"/>
    <w:rsid w:val="007F59CE"/>
    <w:rsid w:val="007F5C93"/>
    <w:rsid w:val="007F5E23"/>
    <w:rsid w:val="007F6595"/>
    <w:rsid w:val="007F65D2"/>
    <w:rsid w:val="007F677C"/>
    <w:rsid w:val="007F679C"/>
    <w:rsid w:val="007F69E7"/>
    <w:rsid w:val="007F6AD1"/>
    <w:rsid w:val="007F6CEB"/>
    <w:rsid w:val="007F6D58"/>
    <w:rsid w:val="007F6E18"/>
    <w:rsid w:val="007F718C"/>
    <w:rsid w:val="007F727E"/>
    <w:rsid w:val="007F73F1"/>
    <w:rsid w:val="007F7512"/>
    <w:rsid w:val="007F75B2"/>
    <w:rsid w:val="007F75C9"/>
    <w:rsid w:val="007F75E6"/>
    <w:rsid w:val="007F79D5"/>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6B8"/>
    <w:rsid w:val="00801864"/>
    <w:rsid w:val="0080194B"/>
    <w:rsid w:val="00801A96"/>
    <w:rsid w:val="00801B7C"/>
    <w:rsid w:val="00801D2F"/>
    <w:rsid w:val="00801E9F"/>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819"/>
    <w:rsid w:val="00803EA0"/>
    <w:rsid w:val="00803FE6"/>
    <w:rsid w:val="00804457"/>
    <w:rsid w:val="00804586"/>
    <w:rsid w:val="00804CE3"/>
    <w:rsid w:val="00804EAB"/>
    <w:rsid w:val="0080509C"/>
    <w:rsid w:val="008051EF"/>
    <w:rsid w:val="008053A8"/>
    <w:rsid w:val="0080552E"/>
    <w:rsid w:val="008056E0"/>
    <w:rsid w:val="00805B76"/>
    <w:rsid w:val="00805E7C"/>
    <w:rsid w:val="008061AC"/>
    <w:rsid w:val="0080634E"/>
    <w:rsid w:val="008063EC"/>
    <w:rsid w:val="00806404"/>
    <w:rsid w:val="008064EB"/>
    <w:rsid w:val="00806527"/>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906"/>
    <w:rsid w:val="00811C67"/>
    <w:rsid w:val="00811C9F"/>
    <w:rsid w:val="00811F8F"/>
    <w:rsid w:val="008122B0"/>
    <w:rsid w:val="008123CF"/>
    <w:rsid w:val="00812814"/>
    <w:rsid w:val="008128E3"/>
    <w:rsid w:val="00812931"/>
    <w:rsid w:val="00812AF3"/>
    <w:rsid w:val="00812AF8"/>
    <w:rsid w:val="00812BF3"/>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E2"/>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22C"/>
    <w:rsid w:val="008222E2"/>
    <w:rsid w:val="00822364"/>
    <w:rsid w:val="00822B82"/>
    <w:rsid w:val="008232F1"/>
    <w:rsid w:val="00823324"/>
    <w:rsid w:val="00823551"/>
    <w:rsid w:val="0082380E"/>
    <w:rsid w:val="00823863"/>
    <w:rsid w:val="008238AF"/>
    <w:rsid w:val="00823ACD"/>
    <w:rsid w:val="00824118"/>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1EA"/>
    <w:rsid w:val="00827379"/>
    <w:rsid w:val="0082738E"/>
    <w:rsid w:val="008273F5"/>
    <w:rsid w:val="008273F7"/>
    <w:rsid w:val="00827715"/>
    <w:rsid w:val="008278B8"/>
    <w:rsid w:val="00827901"/>
    <w:rsid w:val="00827C1D"/>
    <w:rsid w:val="00827C61"/>
    <w:rsid w:val="00827DCD"/>
    <w:rsid w:val="00827EA9"/>
    <w:rsid w:val="00827EBD"/>
    <w:rsid w:val="0083046C"/>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2EC6"/>
    <w:rsid w:val="00833161"/>
    <w:rsid w:val="008334FA"/>
    <w:rsid w:val="00833821"/>
    <w:rsid w:val="00833AB9"/>
    <w:rsid w:val="00833B35"/>
    <w:rsid w:val="00833F80"/>
    <w:rsid w:val="0083400C"/>
    <w:rsid w:val="008341A3"/>
    <w:rsid w:val="0083455C"/>
    <w:rsid w:val="00834C59"/>
    <w:rsid w:val="00835393"/>
    <w:rsid w:val="008353BD"/>
    <w:rsid w:val="0083545E"/>
    <w:rsid w:val="0083564C"/>
    <w:rsid w:val="00835815"/>
    <w:rsid w:val="00835E81"/>
    <w:rsid w:val="00835EC9"/>
    <w:rsid w:val="0083602C"/>
    <w:rsid w:val="00836169"/>
    <w:rsid w:val="00836230"/>
    <w:rsid w:val="008363E0"/>
    <w:rsid w:val="008368E0"/>
    <w:rsid w:val="00836A4B"/>
    <w:rsid w:val="00836BCB"/>
    <w:rsid w:val="00836DD4"/>
    <w:rsid w:val="008370A0"/>
    <w:rsid w:val="008370A1"/>
    <w:rsid w:val="008372FF"/>
    <w:rsid w:val="00837331"/>
    <w:rsid w:val="00837487"/>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CC"/>
    <w:rsid w:val="00841DD6"/>
    <w:rsid w:val="00841F08"/>
    <w:rsid w:val="00841F32"/>
    <w:rsid w:val="00842764"/>
    <w:rsid w:val="00842812"/>
    <w:rsid w:val="00842853"/>
    <w:rsid w:val="0084293D"/>
    <w:rsid w:val="00842B0D"/>
    <w:rsid w:val="00842FD5"/>
    <w:rsid w:val="00843BAD"/>
    <w:rsid w:val="00843F2C"/>
    <w:rsid w:val="008440FD"/>
    <w:rsid w:val="00844186"/>
    <w:rsid w:val="00844232"/>
    <w:rsid w:val="008442F1"/>
    <w:rsid w:val="008444C2"/>
    <w:rsid w:val="00844546"/>
    <w:rsid w:val="008445A1"/>
    <w:rsid w:val="00844672"/>
    <w:rsid w:val="008446E0"/>
    <w:rsid w:val="0084477A"/>
    <w:rsid w:val="00845167"/>
    <w:rsid w:val="0084529E"/>
    <w:rsid w:val="008452D2"/>
    <w:rsid w:val="008453DD"/>
    <w:rsid w:val="008454F7"/>
    <w:rsid w:val="00845583"/>
    <w:rsid w:val="0084569C"/>
    <w:rsid w:val="00845A3D"/>
    <w:rsid w:val="00845F01"/>
    <w:rsid w:val="008461B6"/>
    <w:rsid w:val="00846315"/>
    <w:rsid w:val="00846322"/>
    <w:rsid w:val="008463D0"/>
    <w:rsid w:val="008465D4"/>
    <w:rsid w:val="00846DBD"/>
    <w:rsid w:val="008470D7"/>
    <w:rsid w:val="0084714B"/>
    <w:rsid w:val="00847201"/>
    <w:rsid w:val="00847225"/>
    <w:rsid w:val="008479B1"/>
    <w:rsid w:val="00847B2B"/>
    <w:rsid w:val="00847BC7"/>
    <w:rsid w:val="00847BD0"/>
    <w:rsid w:val="00847C94"/>
    <w:rsid w:val="00847FF3"/>
    <w:rsid w:val="0085019A"/>
    <w:rsid w:val="008504B0"/>
    <w:rsid w:val="008506D9"/>
    <w:rsid w:val="008508E6"/>
    <w:rsid w:val="00850940"/>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C49"/>
    <w:rsid w:val="00853D15"/>
    <w:rsid w:val="00853EB9"/>
    <w:rsid w:val="008540DB"/>
    <w:rsid w:val="008541E7"/>
    <w:rsid w:val="00854217"/>
    <w:rsid w:val="00854450"/>
    <w:rsid w:val="008544AC"/>
    <w:rsid w:val="00854503"/>
    <w:rsid w:val="00854D46"/>
    <w:rsid w:val="00854E3E"/>
    <w:rsid w:val="00854E52"/>
    <w:rsid w:val="0085507F"/>
    <w:rsid w:val="008553AC"/>
    <w:rsid w:val="0085551C"/>
    <w:rsid w:val="008556A7"/>
    <w:rsid w:val="00855B54"/>
    <w:rsid w:val="00855DB5"/>
    <w:rsid w:val="00855DC1"/>
    <w:rsid w:val="0085629F"/>
    <w:rsid w:val="00856445"/>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230"/>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5CF"/>
    <w:rsid w:val="00864643"/>
    <w:rsid w:val="008648AA"/>
    <w:rsid w:val="008648E1"/>
    <w:rsid w:val="00864A7D"/>
    <w:rsid w:val="00864BB0"/>
    <w:rsid w:val="00864CB7"/>
    <w:rsid w:val="00864CF3"/>
    <w:rsid w:val="00864D91"/>
    <w:rsid w:val="00864E83"/>
    <w:rsid w:val="00864F98"/>
    <w:rsid w:val="008650AF"/>
    <w:rsid w:val="008655D3"/>
    <w:rsid w:val="0086595D"/>
    <w:rsid w:val="008667AB"/>
    <w:rsid w:val="008667DD"/>
    <w:rsid w:val="00866999"/>
    <w:rsid w:val="008669B0"/>
    <w:rsid w:val="00866A14"/>
    <w:rsid w:val="00866B35"/>
    <w:rsid w:val="00866E37"/>
    <w:rsid w:val="00866EA5"/>
    <w:rsid w:val="008670DB"/>
    <w:rsid w:val="008678DD"/>
    <w:rsid w:val="00867C69"/>
    <w:rsid w:val="00870358"/>
    <w:rsid w:val="00870891"/>
    <w:rsid w:val="00870954"/>
    <w:rsid w:val="008709B4"/>
    <w:rsid w:val="00870A9D"/>
    <w:rsid w:val="00870B51"/>
    <w:rsid w:val="00870DF8"/>
    <w:rsid w:val="008710AE"/>
    <w:rsid w:val="00871139"/>
    <w:rsid w:val="008712BE"/>
    <w:rsid w:val="0087138F"/>
    <w:rsid w:val="00871633"/>
    <w:rsid w:val="00871675"/>
    <w:rsid w:val="00871A41"/>
    <w:rsid w:val="00871A5B"/>
    <w:rsid w:val="00871BF9"/>
    <w:rsid w:val="00871C8D"/>
    <w:rsid w:val="00871D1D"/>
    <w:rsid w:val="008721D6"/>
    <w:rsid w:val="00872606"/>
    <w:rsid w:val="00872895"/>
    <w:rsid w:val="008728BB"/>
    <w:rsid w:val="00872C3C"/>
    <w:rsid w:val="00872DBD"/>
    <w:rsid w:val="00872EA3"/>
    <w:rsid w:val="00873148"/>
    <w:rsid w:val="00873207"/>
    <w:rsid w:val="0087327A"/>
    <w:rsid w:val="00873427"/>
    <w:rsid w:val="008736DD"/>
    <w:rsid w:val="00873AA4"/>
    <w:rsid w:val="00873BD9"/>
    <w:rsid w:val="00873D5A"/>
    <w:rsid w:val="00873E88"/>
    <w:rsid w:val="00873F97"/>
    <w:rsid w:val="00874021"/>
    <w:rsid w:val="00874059"/>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9C"/>
    <w:rsid w:val="008811F4"/>
    <w:rsid w:val="008817D3"/>
    <w:rsid w:val="0088194D"/>
    <w:rsid w:val="00881FF2"/>
    <w:rsid w:val="00882050"/>
    <w:rsid w:val="008823EE"/>
    <w:rsid w:val="008823F6"/>
    <w:rsid w:val="00882438"/>
    <w:rsid w:val="008824E0"/>
    <w:rsid w:val="0088278B"/>
    <w:rsid w:val="00882BE0"/>
    <w:rsid w:val="00882CD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0CF"/>
    <w:rsid w:val="0088617A"/>
    <w:rsid w:val="00886345"/>
    <w:rsid w:val="008864B9"/>
    <w:rsid w:val="008866E3"/>
    <w:rsid w:val="00886A7B"/>
    <w:rsid w:val="00886A7F"/>
    <w:rsid w:val="00886C0C"/>
    <w:rsid w:val="00886CFC"/>
    <w:rsid w:val="00886F21"/>
    <w:rsid w:val="008874D2"/>
    <w:rsid w:val="00887576"/>
    <w:rsid w:val="00887846"/>
    <w:rsid w:val="008878DE"/>
    <w:rsid w:val="0088794C"/>
    <w:rsid w:val="00887FFE"/>
    <w:rsid w:val="0089041F"/>
    <w:rsid w:val="00890803"/>
    <w:rsid w:val="00890B8E"/>
    <w:rsid w:val="00890CE4"/>
    <w:rsid w:val="00890D61"/>
    <w:rsid w:val="00890EFE"/>
    <w:rsid w:val="0089135C"/>
    <w:rsid w:val="00891635"/>
    <w:rsid w:val="008916D7"/>
    <w:rsid w:val="008916F0"/>
    <w:rsid w:val="008917A4"/>
    <w:rsid w:val="00891899"/>
    <w:rsid w:val="008918DB"/>
    <w:rsid w:val="0089198C"/>
    <w:rsid w:val="00891B64"/>
    <w:rsid w:val="00891CA7"/>
    <w:rsid w:val="00891F0C"/>
    <w:rsid w:val="00892217"/>
    <w:rsid w:val="008922E8"/>
    <w:rsid w:val="00892553"/>
    <w:rsid w:val="00892AFB"/>
    <w:rsid w:val="00893136"/>
    <w:rsid w:val="008933E3"/>
    <w:rsid w:val="00893408"/>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5D"/>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4EE"/>
    <w:rsid w:val="008A18EE"/>
    <w:rsid w:val="008A1D3A"/>
    <w:rsid w:val="008A1F19"/>
    <w:rsid w:val="008A26D4"/>
    <w:rsid w:val="008A275A"/>
    <w:rsid w:val="008A295F"/>
    <w:rsid w:val="008A2B53"/>
    <w:rsid w:val="008A2CB3"/>
    <w:rsid w:val="008A2CE6"/>
    <w:rsid w:val="008A2EB0"/>
    <w:rsid w:val="008A2EF1"/>
    <w:rsid w:val="008A3110"/>
    <w:rsid w:val="008A32BD"/>
    <w:rsid w:val="008A33A5"/>
    <w:rsid w:val="008A33FA"/>
    <w:rsid w:val="008A3514"/>
    <w:rsid w:val="008A3898"/>
    <w:rsid w:val="008A3951"/>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B5"/>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37"/>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C3D"/>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35"/>
    <w:rsid w:val="008B775D"/>
    <w:rsid w:val="008B77C8"/>
    <w:rsid w:val="008B782C"/>
    <w:rsid w:val="008B7CE8"/>
    <w:rsid w:val="008B7D68"/>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D39"/>
    <w:rsid w:val="008C3E0B"/>
    <w:rsid w:val="008C40AE"/>
    <w:rsid w:val="008C41D3"/>
    <w:rsid w:val="008C433B"/>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9ED"/>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846"/>
    <w:rsid w:val="008D0E6D"/>
    <w:rsid w:val="008D0ED2"/>
    <w:rsid w:val="008D1512"/>
    <w:rsid w:val="008D18A1"/>
    <w:rsid w:val="008D1AF4"/>
    <w:rsid w:val="008D1C24"/>
    <w:rsid w:val="008D1D5E"/>
    <w:rsid w:val="008D1E21"/>
    <w:rsid w:val="008D1E95"/>
    <w:rsid w:val="008D208F"/>
    <w:rsid w:val="008D2408"/>
    <w:rsid w:val="008D28EF"/>
    <w:rsid w:val="008D2918"/>
    <w:rsid w:val="008D2C2A"/>
    <w:rsid w:val="008D2EED"/>
    <w:rsid w:val="008D2FF2"/>
    <w:rsid w:val="008D311A"/>
    <w:rsid w:val="008D3403"/>
    <w:rsid w:val="008D373D"/>
    <w:rsid w:val="008D3ADA"/>
    <w:rsid w:val="008D3D41"/>
    <w:rsid w:val="008D3DE4"/>
    <w:rsid w:val="008D419A"/>
    <w:rsid w:val="008D456F"/>
    <w:rsid w:val="008D48DA"/>
    <w:rsid w:val="008D4902"/>
    <w:rsid w:val="008D4979"/>
    <w:rsid w:val="008D4C59"/>
    <w:rsid w:val="008D4D04"/>
    <w:rsid w:val="008D4E09"/>
    <w:rsid w:val="008D53EF"/>
    <w:rsid w:val="008D53F1"/>
    <w:rsid w:val="008D5987"/>
    <w:rsid w:val="008D5C5F"/>
    <w:rsid w:val="008D5D3C"/>
    <w:rsid w:val="008D5D76"/>
    <w:rsid w:val="008D5DDA"/>
    <w:rsid w:val="008D5F73"/>
    <w:rsid w:val="008D6988"/>
    <w:rsid w:val="008D6D83"/>
    <w:rsid w:val="008D6DB1"/>
    <w:rsid w:val="008D6EEE"/>
    <w:rsid w:val="008D742E"/>
    <w:rsid w:val="008D785F"/>
    <w:rsid w:val="008D7862"/>
    <w:rsid w:val="008D7920"/>
    <w:rsid w:val="008D7BE3"/>
    <w:rsid w:val="008D7DF0"/>
    <w:rsid w:val="008D7E68"/>
    <w:rsid w:val="008E035D"/>
    <w:rsid w:val="008E04A9"/>
    <w:rsid w:val="008E06A9"/>
    <w:rsid w:val="008E073A"/>
    <w:rsid w:val="008E0CE0"/>
    <w:rsid w:val="008E0D7F"/>
    <w:rsid w:val="008E1003"/>
    <w:rsid w:val="008E11B5"/>
    <w:rsid w:val="008E1280"/>
    <w:rsid w:val="008E1854"/>
    <w:rsid w:val="008E18C2"/>
    <w:rsid w:val="008E1E64"/>
    <w:rsid w:val="008E238B"/>
    <w:rsid w:val="008E239B"/>
    <w:rsid w:val="008E259C"/>
    <w:rsid w:val="008E26F0"/>
    <w:rsid w:val="008E2726"/>
    <w:rsid w:val="008E27B8"/>
    <w:rsid w:val="008E2A0E"/>
    <w:rsid w:val="008E2C83"/>
    <w:rsid w:val="008E2E7F"/>
    <w:rsid w:val="008E2F48"/>
    <w:rsid w:val="008E2FA5"/>
    <w:rsid w:val="008E33FF"/>
    <w:rsid w:val="008E3799"/>
    <w:rsid w:val="008E37FD"/>
    <w:rsid w:val="008E3B9F"/>
    <w:rsid w:val="008E406C"/>
    <w:rsid w:val="008E41D0"/>
    <w:rsid w:val="008E4454"/>
    <w:rsid w:val="008E47E0"/>
    <w:rsid w:val="008E480D"/>
    <w:rsid w:val="008E49E5"/>
    <w:rsid w:val="008E4B90"/>
    <w:rsid w:val="008E4CE3"/>
    <w:rsid w:val="008E4F24"/>
    <w:rsid w:val="008E4FB4"/>
    <w:rsid w:val="008E51C9"/>
    <w:rsid w:val="008E5325"/>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AEA"/>
    <w:rsid w:val="008F1D2E"/>
    <w:rsid w:val="008F1EEA"/>
    <w:rsid w:val="008F2523"/>
    <w:rsid w:val="008F2598"/>
    <w:rsid w:val="008F27AE"/>
    <w:rsid w:val="008F2D13"/>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4"/>
    <w:rsid w:val="008F42B5"/>
    <w:rsid w:val="008F4368"/>
    <w:rsid w:val="008F456B"/>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0D9"/>
    <w:rsid w:val="009065EC"/>
    <w:rsid w:val="00906616"/>
    <w:rsid w:val="00906914"/>
    <w:rsid w:val="009069E7"/>
    <w:rsid w:val="00906A9A"/>
    <w:rsid w:val="00906D7D"/>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1D1"/>
    <w:rsid w:val="009122E5"/>
    <w:rsid w:val="009124B5"/>
    <w:rsid w:val="009125B8"/>
    <w:rsid w:val="00912994"/>
    <w:rsid w:val="009129C0"/>
    <w:rsid w:val="00912A08"/>
    <w:rsid w:val="00912AC2"/>
    <w:rsid w:val="00912AE5"/>
    <w:rsid w:val="00912C81"/>
    <w:rsid w:val="00912D82"/>
    <w:rsid w:val="00912E06"/>
    <w:rsid w:val="00912F78"/>
    <w:rsid w:val="009135D8"/>
    <w:rsid w:val="009137AC"/>
    <w:rsid w:val="0091399A"/>
    <w:rsid w:val="00913B82"/>
    <w:rsid w:val="00913D0F"/>
    <w:rsid w:val="00913E64"/>
    <w:rsid w:val="00914155"/>
    <w:rsid w:val="009141E3"/>
    <w:rsid w:val="00914306"/>
    <w:rsid w:val="00914515"/>
    <w:rsid w:val="00914551"/>
    <w:rsid w:val="00914675"/>
    <w:rsid w:val="0091467B"/>
    <w:rsid w:val="00914AE4"/>
    <w:rsid w:val="00914D10"/>
    <w:rsid w:val="00914D7B"/>
    <w:rsid w:val="00914F40"/>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6BD1"/>
    <w:rsid w:val="00917164"/>
    <w:rsid w:val="0091723E"/>
    <w:rsid w:val="009172B0"/>
    <w:rsid w:val="00917336"/>
    <w:rsid w:val="0091793A"/>
    <w:rsid w:val="00917C56"/>
    <w:rsid w:val="00920010"/>
    <w:rsid w:val="0092003E"/>
    <w:rsid w:val="00920078"/>
    <w:rsid w:val="00920192"/>
    <w:rsid w:val="0092029B"/>
    <w:rsid w:val="00920489"/>
    <w:rsid w:val="009204EB"/>
    <w:rsid w:val="009206F5"/>
    <w:rsid w:val="00920941"/>
    <w:rsid w:val="00920B2E"/>
    <w:rsid w:val="00920B6C"/>
    <w:rsid w:val="00921012"/>
    <w:rsid w:val="00921550"/>
    <w:rsid w:val="00921574"/>
    <w:rsid w:val="00921595"/>
    <w:rsid w:val="00921602"/>
    <w:rsid w:val="009218C8"/>
    <w:rsid w:val="009219C9"/>
    <w:rsid w:val="00921BD1"/>
    <w:rsid w:val="00921EB9"/>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D73"/>
    <w:rsid w:val="00924EAE"/>
    <w:rsid w:val="00924FC4"/>
    <w:rsid w:val="00924FF0"/>
    <w:rsid w:val="00925952"/>
    <w:rsid w:val="00925997"/>
    <w:rsid w:val="00925BCE"/>
    <w:rsid w:val="00925BE0"/>
    <w:rsid w:val="00925C0C"/>
    <w:rsid w:val="0092608F"/>
    <w:rsid w:val="00926208"/>
    <w:rsid w:val="009262C4"/>
    <w:rsid w:val="009264D5"/>
    <w:rsid w:val="00926551"/>
    <w:rsid w:val="00926635"/>
    <w:rsid w:val="009266EE"/>
    <w:rsid w:val="009267EE"/>
    <w:rsid w:val="00926948"/>
    <w:rsid w:val="00926A17"/>
    <w:rsid w:val="00926A4E"/>
    <w:rsid w:val="00926C46"/>
    <w:rsid w:val="009272C6"/>
    <w:rsid w:val="00927418"/>
    <w:rsid w:val="00927733"/>
    <w:rsid w:val="0092791E"/>
    <w:rsid w:val="00927C55"/>
    <w:rsid w:val="00927E2B"/>
    <w:rsid w:val="0093035A"/>
    <w:rsid w:val="00930483"/>
    <w:rsid w:val="00930B68"/>
    <w:rsid w:val="00930BC9"/>
    <w:rsid w:val="00930CDA"/>
    <w:rsid w:val="00930FE1"/>
    <w:rsid w:val="009310DC"/>
    <w:rsid w:val="0093116F"/>
    <w:rsid w:val="00931258"/>
    <w:rsid w:val="009312D1"/>
    <w:rsid w:val="009313EB"/>
    <w:rsid w:val="00931736"/>
    <w:rsid w:val="00931852"/>
    <w:rsid w:val="0093193C"/>
    <w:rsid w:val="00931E29"/>
    <w:rsid w:val="00931E4A"/>
    <w:rsid w:val="009320F9"/>
    <w:rsid w:val="009321DF"/>
    <w:rsid w:val="00932317"/>
    <w:rsid w:val="009323FC"/>
    <w:rsid w:val="009325E4"/>
    <w:rsid w:val="00932BC5"/>
    <w:rsid w:val="00932D45"/>
    <w:rsid w:val="009332FE"/>
    <w:rsid w:val="009333DB"/>
    <w:rsid w:val="0093366E"/>
    <w:rsid w:val="00933B5F"/>
    <w:rsid w:val="00933BA1"/>
    <w:rsid w:val="00933BAC"/>
    <w:rsid w:val="00933C8C"/>
    <w:rsid w:val="00933CDE"/>
    <w:rsid w:val="00933DFA"/>
    <w:rsid w:val="00934235"/>
    <w:rsid w:val="00934360"/>
    <w:rsid w:val="009343AC"/>
    <w:rsid w:val="009343CE"/>
    <w:rsid w:val="00934682"/>
    <w:rsid w:val="00934716"/>
    <w:rsid w:val="009349E4"/>
    <w:rsid w:val="00934D4C"/>
    <w:rsid w:val="00935106"/>
    <w:rsid w:val="00935242"/>
    <w:rsid w:val="00935371"/>
    <w:rsid w:val="0093549E"/>
    <w:rsid w:val="00935C9F"/>
    <w:rsid w:val="00935D65"/>
    <w:rsid w:val="00935DC8"/>
    <w:rsid w:val="00935E01"/>
    <w:rsid w:val="00935FE2"/>
    <w:rsid w:val="009361D7"/>
    <w:rsid w:val="00936208"/>
    <w:rsid w:val="00936771"/>
    <w:rsid w:val="00936C68"/>
    <w:rsid w:val="00936F5E"/>
    <w:rsid w:val="00937087"/>
    <w:rsid w:val="009370FA"/>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4A4"/>
    <w:rsid w:val="00945B25"/>
    <w:rsid w:val="00945CED"/>
    <w:rsid w:val="00945F2C"/>
    <w:rsid w:val="0094614B"/>
    <w:rsid w:val="00946190"/>
    <w:rsid w:val="009461DD"/>
    <w:rsid w:val="00946669"/>
    <w:rsid w:val="00946BED"/>
    <w:rsid w:val="0094704D"/>
    <w:rsid w:val="0094718E"/>
    <w:rsid w:val="00947198"/>
    <w:rsid w:val="00947209"/>
    <w:rsid w:val="009477F0"/>
    <w:rsid w:val="00947AA6"/>
    <w:rsid w:val="00947DCC"/>
    <w:rsid w:val="00947F1D"/>
    <w:rsid w:val="00947F4F"/>
    <w:rsid w:val="00950289"/>
    <w:rsid w:val="00950334"/>
    <w:rsid w:val="00950389"/>
    <w:rsid w:val="009503F5"/>
    <w:rsid w:val="00950523"/>
    <w:rsid w:val="0095069C"/>
    <w:rsid w:val="009506F2"/>
    <w:rsid w:val="009508CB"/>
    <w:rsid w:val="009508F2"/>
    <w:rsid w:val="00950D1A"/>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244"/>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54"/>
    <w:rsid w:val="00955EF3"/>
    <w:rsid w:val="00956266"/>
    <w:rsid w:val="009562BB"/>
    <w:rsid w:val="009563CF"/>
    <w:rsid w:val="0095675A"/>
    <w:rsid w:val="00956907"/>
    <w:rsid w:val="00956910"/>
    <w:rsid w:val="00956C10"/>
    <w:rsid w:val="00956D85"/>
    <w:rsid w:val="00956F4A"/>
    <w:rsid w:val="009572A1"/>
    <w:rsid w:val="0095765C"/>
    <w:rsid w:val="00957D6D"/>
    <w:rsid w:val="00957E30"/>
    <w:rsid w:val="00957FD3"/>
    <w:rsid w:val="00960255"/>
    <w:rsid w:val="009603A1"/>
    <w:rsid w:val="009603A2"/>
    <w:rsid w:val="00960794"/>
    <w:rsid w:val="0096081F"/>
    <w:rsid w:val="0096087B"/>
    <w:rsid w:val="009608A1"/>
    <w:rsid w:val="00960A17"/>
    <w:rsid w:val="00960B86"/>
    <w:rsid w:val="00961016"/>
    <w:rsid w:val="0096104C"/>
    <w:rsid w:val="00961096"/>
    <w:rsid w:val="009610BD"/>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B36"/>
    <w:rsid w:val="00964CFF"/>
    <w:rsid w:val="00964D4B"/>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84"/>
    <w:rsid w:val="009711B2"/>
    <w:rsid w:val="009711B4"/>
    <w:rsid w:val="00971342"/>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A3D"/>
    <w:rsid w:val="00973F25"/>
    <w:rsid w:val="00974050"/>
    <w:rsid w:val="00974182"/>
    <w:rsid w:val="00974188"/>
    <w:rsid w:val="00974294"/>
    <w:rsid w:val="00974463"/>
    <w:rsid w:val="00974871"/>
    <w:rsid w:val="00974FCB"/>
    <w:rsid w:val="00975161"/>
    <w:rsid w:val="00975281"/>
    <w:rsid w:val="00975345"/>
    <w:rsid w:val="00975403"/>
    <w:rsid w:val="009754AB"/>
    <w:rsid w:val="009756AD"/>
    <w:rsid w:val="00975CAB"/>
    <w:rsid w:val="00975EC1"/>
    <w:rsid w:val="00975FAC"/>
    <w:rsid w:val="0097607C"/>
    <w:rsid w:val="009765E1"/>
    <w:rsid w:val="009766BC"/>
    <w:rsid w:val="00976914"/>
    <w:rsid w:val="00976D58"/>
    <w:rsid w:val="00976D69"/>
    <w:rsid w:val="00976DFF"/>
    <w:rsid w:val="00976EA2"/>
    <w:rsid w:val="00976F5B"/>
    <w:rsid w:val="00976FEF"/>
    <w:rsid w:val="00977391"/>
    <w:rsid w:val="00977403"/>
    <w:rsid w:val="009778A7"/>
    <w:rsid w:val="00977AFE"/>
    <w:rsid w:val="00977CD8"/>
    <w:rsid w:val="00977D94"/>
    <w:rsid w:val="00977E10"/>
    <w:rsid w:val="009802B0"/>
    <w:rsid w:val="009802EE"/>
    <w:rsid w:val="0098060B"/>
    <w:rsid w:val="009806E9"/>
    <w:rsid w:val="0098078C"/>
    <w:rsid w:val="0098097E"/>
    <w:rsid w:val="00980BA4"/>
    <w:rsid w:val="00980E75"/>
    <w:rsid w:val="00981043"/>
    <w:rsid w:val="0098107F"/>
    <w:rsid w:val="009811B1"/>
    <w:rsid w:val="00981273"/>
    <w:rsid w:val="0098163A"/>
    <w:rsid w:val="00981680"/>
    <w:rsid w:val="00981CA2"/>
    <w:rsid w:val="0098205B"/>
    <w:rsid w:val="00982137"/>
    <w:rsid w:val="009825E4"/>
    <w:rsid w:val="00982EB9"/>
    <w:rsid w:val="00983958"/>
    <w:rsid w:val="00984202"/>
    <w:rsid w:val="00984484"/>
    <w:rsid w:val="009844D7"/>
    <w:rsid w:val="0098455F"/>
    <w:rsid w:val="009848A7"/>
    <w:rsid w:val="00984A20"/>
    <w:rsid w:val="00984C41"/>
    <w:rsid w:val="00984E99"/>
    <w:rsid w:val="009851EA"/>
    <w:rsid w:val="00985670"/>
    <w:rsid w:val="009857F2"/>
    <w:rsid w:val="00985A3F"/>
    <w:rsid w:val="00985F95"/>
    <w:rsid w:val="00986046"/>
    <w:rsid w:val="00986572"/>
    <w:rsid w:val="00986948"/>
    <w:rsid w:val="0098698B"/>
    <w:rsid w:val="00986AB2"/>
    <w:rsid w:val="00986DD5"/>
    <w:rsid w:val="00986E4B"/>
    <w:rsid w:val="00986F46"/>
    <w:rsid w:val="0098707D"/>
    <w:rsid w:val="00987484"/>
    <w:rsid w:val="00987A4A"/>
    <w:rsid w:val="00990162"/>
    <w:rsid w:val="009906C5"/>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2D17"/>
    <w:rsid w:val="00992D80"/>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2AC"/>
    <w:rsid w:val="009966DB"/>
    <w:rsid w:val="009968E0"/>
    <w:rsid w:val="00996B9D"/>
    <w:rsid w:val="009972B2"/>
    <w:rsid w:val="009973FE"/>
    <w:rsid w:val="00997490"/>
    <w:rsid w:val="00997508"/>
    <w:rsid w:val="00997749"/>
    <w:rsid w:val="00997BD1"/>
    <w:rsid w:val="00997D3B"/>
    <w:rsid w:val="00997DBD"/>
    <w:rsid w:val="00997E3D"/>
    <w:rsid w:val="00997FC2"/>
    <w:rsid w:val="009A0572"/>
    <w:rsid w:val="009A05A1"/>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E69"/>
    <w:rsid w:val="009A4EA7"/>
    <w:rsid w:val="009A4FF9"/>
    <w:rsid w:val="009A51CC"/>
    <w:rsid w:val="009A55B9"/>
    <w:rsid w:val="009A59A2"/>
    <w:rsid w:val="009A5A26"/>
    <w:rsid w:val="009A5B27"/>
    <w:rsid w:val="009A5DAD"/>
    <w:rsid w:val="009A64C3"/>
    <w:rsid w:val="009A6565"/>
    <w:rsid w:val="009A65FE"/>
    <w:rsid w:val="009A687B"/>
    <w:rsid w:val="009A6A63"/>
    <w:rsid w:val="009A6C29"/>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23"/>
    <w:rsid w:val="009B5B80"/>
    <w:rsid w:val="009B5D35"/>
    <w:rsid w:val="009B5DF6"/>
    <w:rsid w:val="009B6050"/>
    <w:rsid w:val="009B648D"/>
    <w:rsid w:val="009B6729"/>
    <w:rsid w:val="009B6CCC"/>
    <w:rsid w:val="009B6EB4"/>
    <w:rsid w:val="009B71C1"/>
    <w:rsid w:val="009B7458"/>
    <w:rsid w:val="009B7666"/>
    <w:rsid w:val="009B767B"/>
    <w:rsid w:val="009B769C"/>
    <w:rsid w:val="009B76EA"/>
    <w:rsid w:val="009B790F"/>
    <w:rsid w:val="009B7C2D"/>
    <w:rsid w:val="009B7C80"/>
    <w:rsid w:val="009B7C9F"/>
    <w:rsid w:val="009B7ED5"/>
    <w:rsid w:val="009C0056"/>
    <w:rsid w:val="009C0254"/>
    <w:rsid w:val="009C04A7"/>
    <w:rsid w:val="009C0893"/>
    <w:rsid w:val="009C094C"/>
    <w:rsid w:val="009C0BFD"/>
    <w:rsid w:val="009C0DA7"/>
    <w:rsid w:val="009C139C"/>
    <w:rsid w:val="009C1406"/>
    <w:rsid w:val="009C160C"/>
    <w:rsid w:val="009C1974"/>
    <w:rsid w:val="009C1E98"/>
    <w:rsid w:val="009C21F4"/>
    <w:rsid w:val="009C233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A8A"/>
    <w:rsid w:val="009C4E0E"/>
    <w:rsid w:val="009C4E33"/>
    <w:rsid w:val="009C4E6E"/>
    <w:rsid w:val="009C4FD9"/>
    <w:rsid w:val="009C5497"/>
    <w:rsid w:val="009C564D"/>
    <w:rsid w:val="009C5A8B"/>
    <w:rsid w:val="009C5B88"/>
    <w:rsid w:val="009C608C"/>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8B"/>
    <w:rsid w:val="009D3FE5"/>
    <w:rsid w:val="009D471B"/>
    <w:rsid w:val="009D48DF"/>
    <w:rsid w:val="009D4E28"/>
    <w:rsid w:val="009D4F80"/>
    <w:rsid w:val="009D505B"/>
    <w:rsid w:val="009D506E"/>
    <w:rsid w:val="009D5612"/>
    <w:rsid w:val="009D5A36"/>
    <w:rsid w:val="009D5EC1"/>
    <w:rsid w:val="009D6052"/>
    <w:rsid w:val="009D60F9"/>
    <w:rsid w:val="009D639C"/>
    <w:rsid w:val="009D6891"/>
    <w:rsid w:val="009D68F6"/>
    <w:rsid w:val="009D6B72"/>
    <w:rsid w:val="009D6D2E"/>
    <w:rsid w:val="009D6D8B"/>
    <w:rsid w:val="009D6E95"/>
    <w:rsid w:val="009D6F4C"/>
    <w:rsid w:val="009D7287"/>
    <w:rsid w:val="009D7386"/>
    <w:rsid w:val="009D7426"/>
    <w:rsid w:val="009D76DC"/>
    <w:rsid w:val="009D76F8"/>
    <w:rsid w:val="009D79B8"/>
    <w:rsid w:val="009D7D83"/>
    <w:rsid w:val="009E01E3"/>
    <w:rsid w:val="009E01FF"/>
    <w:rsid w:val="009E03EA"/>
    <w:rsid w:val="009E067B"/>
    <w:rsid w:val="009E0AC7"/>
    <w:rsid w:val="009E0CCC"/>
    <w:rsid w:val="009E0E34"/>
    <w:rsid w:val="009E1027"/>
    <w:rsid w:val="009E1295"/>
    <w:rsid w:val="009E1320"/>
    <w:rsid w:val="009E1908"/>
    <w:rsid w:val="009E19C2"/>
    <w:rsid w:val="009E1B7A"/>
    <w:rsid w:val="009E1B85"/>
    <w:rsid w:val="009E249F"/>
    <w:rsid w:val="009E274C"/>
    <w:rsid w:val="009E2AF5"/>
    <w:rsid w:val="009E2B7A"/>
    <w:rsid w:val="009E2CD6"/>
    <w:rsid w:val="009E304E"/>
    <w:rsid w:val="009E3151"/>
    <w:rsid w:val="009E3590"/>
    <w:rsid w:val="009E36BC"/>
    <w:rsid w:val="009E3D78"/>
    <w:rsid w:val="009E3E5E"/>
    <w:rsid w:val="009E45EA"/>
    <w:rsid w:val="009E4A2D"/>
    <w:rsid w:val="009E50C1"/>
    <w:rsid w:val="009E51DE"/>
    <w:rsid w:val="009E53B3"/>
    <w:rsid w:val="009E54FA"/>
    <w:rsid w:val="009E55CA"/>
    <w:rsid w:val="009E5724"/>
    <w:rsid w:val="009E5BA6"/>
    <w:rsid w:val="009E5CAC"/>
    <w:rsid w:val="009E61FC"/>
    <w:rsid w:val="009E6347"/>
    <w:rsid w:val="009E6408"/>
    <w:rsid w:val="009E675C"/>
    <w:rsid w:val="009E6E7B"/>
    <w:rsid w:val="009E70BF"/>
    <w:rsid w:val="009E73C7"/>
    <w:rsid w:val="009E7488"/>
    <w:rsid w:val="009E75DD"/>
    <w:rsid w:val="009E7943"/>
    <w:rsid w:val="009E7B7C"/>
    <w:rsid w:val="009E7D5E"/>
    <w:rsid w:val="009F034A"/>
    <w:rsid w:val="009F07DE"/>
    <w:rsid w:val="009F0A4F"/>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3D"/>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60"/>
    <w:rsid w:val="009F7A81"/>
    <w:rsid w:val="009F7AD8"/>
    <w:rsid w:val="009F7AE6"/>
    <w:rsid w:val="009F7BEB"/>
    <w:rsid w:val="009F7E08"/>
    <w:rsid w:val="00A003B6"/>
    <w:rsid w:val="00A00415"/>
    <w:rsid w:val="00A0053D"/>
    <w:rsid w:val="00A00619"/>
    <w:rsid w:val="00A00643"/>
    <w:rsid w:val="00A006E1"/>
    <w:rsid w:val="00A00938"/>
    <w:rsid w:val="00A00B55"/>
    <w:rsid w:val="00A0113B"/>
    <w:rsid w:val="00A011B0"/>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1C"/>
    <w:rsid w:val="00A0383B"/>
    <w:rsid w:val="00A03867"/>
    <w:rsid w:val="00A038E9"/>
    <w:rsid w:val="00A03940"/>
    <w:rsid w:val="00A03A7D"/>
    <w:rsid w:val="00A03B27"/>
    <w:rsid w:val="00A03CEC"/>
    <w:rsid w:val="00A03F6F"/>
    <w:rsid w:val="00A04207"/>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00A"/>
    <w:rsid w:val="00A06264"/>
    <w:rsid w:val="00A06442"/>
    <w:rsid w:val="00A066B0"/>
    <w:rsid w:val="00A0673C"/>
    <w:rsid w:val="00A06786"/>
    <w:rsid w:val="00A06A49"/>
    <w:rsid w:val="00A06B63"/>
    <w:rsid w:val="00A06D57"/>
    <w:rsid w:val="00A06EE9"/>
    <w:rsid w:val="00A06FDC"/>
    <w:rsid w:val="00A072C3"/>
    <w:rsid w:val="00A073A5"/>
    <w:rsid w:val="00A07434"/>
    <w:rsid w:val="00A07477"/>
    <w:rsid w:val="00A07885"/>
    <w:rsid w:val="00A100C9"/>
    <w:rsid w:val="00A10124"/>
    <w:rsid w:val="00A1024B"/>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DF3"/>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1A9"/>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86A"/>
    <w:rsid w:val="00A23A6A"/>
    <w:rsid w:val="00A23B91"/>
    <w:rsid w:val="00A24150"/>
    <w:rsid w:val="00A243EB"/>
    <w:rsid w:val="00A244CC"/>
    <w:rsid w:val="00A24696"/>
    <w:rsid w:val="00A248EF"/>
    <w:rsid w:val="00A24929"/>
    <w:rsid w:val="00A254CA"/>
    <w:rsid w:val="00A254DE"/>
    <w:rsid w:val="00A256DD"/>
    <w:rsid w:val="00A256F9"/>
    <w:rsid w:val="00A257B7"/>
    <w:rsid w:val="00A25A7B"/>
    <w:rsid w:val="00A25B96"/>
    <w:rsid w:val="00A25E77"/>
    <w:rsid w:val="00A2614E"/>
    <w:rsid w:val="00A2674D"/>
    <w:rsid w:val="00A2679F"/>
    <w:rsid w:val="00A26800"/>
    <w:rsid w:val="00A269FC"/>
    <w:rsid w:val="00A26C9E"/>
    <w:rsid w:val="00A26CDE"/>
    <w:rsid w:val="00A2713E"/>
    <w:rsid w:val="00A2738B"/>
    <w:rsid w:val="00A2778E"/>
    <w:rsid w:val="00A27986"/>
    <w:rsid w:val="00A279AF"/>
    <w:rsid w:val="00A279C1"/>
    <w:rsid w:val="00A27B06"/>
    <w:rsid w:val="00A27B4B"/>
    <w:rsid w:val="00A27C4A"/>
    <w:rsid w:val="00A27C52"/>
    <w:rsid w:val="00A30247"/>
    <w:rsid w:val="00A303E2"/>
    <w:rsid w:val="00A3050B"/>
    <w:rsid w:val="00A30677"/>
    <w:rsid w:val="00A30C04"/>
    <w:rsid w:val="00A30DBE"/>
    <w:rsid w:val="00A30FD0"/>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6D9"/>
    <w:rsid w:val="00A338A7"/>
    <w:rsid w:val="00A33CAE"/>
    <w:rsid w:val="00A33CD6"/>
    <w:rsid w:val="00A33E68"/>
    <w:rsid w:val="00A33F1A"/>
    <w:rsid w:val="00A340CA"/>
    <w:rsid w:val="00A3452F"/>
    <w:rsid w:val="00A34E6C"/>
    <w:rsid w:val="00A353A1"/>
    <w:rsid w:val="00A354CE"/>
    <w:rsid w:val="00A355DF"/>
    <w:rsid w:val="00A35858"/>
    <w:rsid w:val="00A3588F"/>
    <w:rsid w:val="00A35923"/>
    <w:rsid w:val="00A35BE0"/>
    <w:rsid w:val="00A35DF6"/>
    <w:rsid w:val="00A35F08"/>
    <w:rsid w:val="00A360B9"/>
    <w:rsid w:val="00A361C1"/>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394"/>
    <w:rsid w:val="00A416A1"/>
    <w:rsid w:val="00A41718"/>
    <w:rsid w:val="00A42031"/>
    <w:rsid w:val="00A420DE"/>
    <w:rsid w:val="00A4240F"/>
    <w:rsid w:val="00A42934"/>
    <w:rsid w:val="00A42994"/>
    <w:rsid w:val="00A42A34"/>
    <w:rsid w:val="00A42D05"/>
    <w:rsid w:val="00A4305C"/>
    <w:rsid w:val="00A43215"/>
    <w:rsid w:val="00A4330C"/>
    <w:rsid w:val="00A4341F"/>
    <w:rsid w:val="00A434F5"/>
    <w:rsid w:val="00A438A8"/>
    <w:rsid w:val="00A4393C"/>
    <w:rsid w:val="00A43EB6"/>
    <w:rsid w:val="00A44B5C"/>
    <w:rsid w:val="00A44C2E"/>
    <w:rsid w:val="00A44DB4"/>
    <w:rsid w:val="00A453EA"/>
    <w:rsid w:val="00A45795"/>
    <w:rsid w:val="00A45A5F"/>
    <w:rsid w:val="00A45C54"/>
    <w:rsid w:val="00A464D0"/>
    <w:rsid w:val="00A464FF"/>
    <w:rsid w:val="00A46943"/>
    <w:rsid w:val="00A46A04"/>
    <w:rsid w:val="00A46F81"/>
    <w:rsid w:val="00A47242"/>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16D"/>
    <w:rsid w:val="00A513F2"/>
    <w:rsid w:val="00A514CE"/>
    <w:rsid w:val="00A51640"/>
    <w:rsid w:val="00A51768"/>
    <w:rsid w:val="00A518C8"/>
    <w:rsid w:val="00A51942"/>
    <w:rsid w:val="00A5194E"/>
    <w:rsid w:val="00A51A0E"/>
    <w:rsid w:val="00A51A60"/>
    <w:rsid w:val="00A51B3E"/>
    <w:rsid w:val="00A51C61"/>
    <w:rsid w:val="00A51CD0"/>
    <w:rsid w:val="00A51DBC"/>
    <w:rsid w:val="00A51F11"/>
    <w:rsid w:val="00A520BD"/>
    <w:rsid w:val="00A52121"/>
    <w:rsid w:val="00A5224E"/>
    <w:rsid w:val="00A523D3"/>
    <w:rsid w:val="00A52593"/>
    <w:rsid w:val="00A5264C"/>
    <w:rsid w:val="00A52770"/>
    <w:rsid w:val="00A52A82"/>
    <w:rsid w:val="00A52AD9"/>
    <w:rsid w:val="00A52CD4"/>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0AA8"/>
    <w:rsid w:val="00A61067"/>
    <w:rsid w:val="00A61306"/>
    <w:rsid w:val="00A614E0"/>
    <w:rsid w:val="00A61838"/>
    <w:rsid w:val="00A618E2"/>
    <w:rsid w:val="00A61952"/>
    <w:rsid w:val="00A61A20"/>
    <w:rsid w:val="00A61F68"/>
    <w:rsid w:val="00A61FA2"/>
    <w:rsid w:val="00A6210E"/>
    <w:rsid w:val="00A62662"/>
    <w:rsid w:val="00A62C2F"/>
    <w:rsid w:val="00A62EA9"/>
    <w:rsid w:val="00A63147"/>
    <w:rsid w:val="00A63150"/>
    <w:rsid w:val="00A63336"/>
    <w:rsid w:val="00A634BC"/>
    <w:rsid w:val="00A63612"/>
    <w:rsid w:val="00A6361B"/>
    <w:rsid w:val="00A6374A"/>
    <w:rsid w:val="00A63ABC"/>
    <w:rsid w:val="00A63C13"/>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3F4"/>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0F14"/>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E1B"/>
    <w:rsid w:val="00A73FAB"/>
    <w:rsid w:val="00A74359"/>
    <w:rsid w:val="00A7479F"/>
    <w:rsid w:val="00A74801"/>
    <w:rsid w:val="00A749B7"/>
    <w:rsid w:val="00A74A3A"/>
    <w:rsid w:val="00A74C86"/>
    <w:rsid w:val="00A74CF9"/>
    <w:rsid w:val="00A75035"/>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48F"/>
    <w:rsid w:val="00A765AD"/>
    <w:rsid w:val="00A76A03"/>
    <w:rsid w:val="00A76ED2"/>
    <w:rsid w:val="00A76EF5"/>
    <w:rsid w:val="00A77205"/>
    <w:rsid w:val="00A7758E"/>
    <w:rsid w:val="00A77607"/>
    <w:rsid w:val="00A77744"/>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9A7"/>
    <w:rsid w:val="00A85A1C"/>
    <w:rsid w:val="00A86057"/>
    <w:rsid w:val="00A863A5"/>
    <w:rsid w:val="00A8669D"/>
    <w:rsid w:val="00A8682F"/>
    <w:rsid w:val="00A87010"/>
    <w:rsid w:val="00A873B4"/>
    <w:rsid w:val="00A876B8"/>
    <w:rsid w:val="00A87849"/>
    <w:rsid w:val="00A87894"/>
    <w:rsid w:val="00A87A2B"/>
    <w:rsid w:val="00A87A71"/>
    <w:rsid w:val="00A87BD5"/>
    <w:rsid w:val="00A87F3D"/>
    <w:rsid w:val="00A87F9E"/>
    <w:rsid w:val="00A90106"/>
    <w:rsid w:val="00A9016A"/>
    <w:rsid w:val="00A901F9"/>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33"/>
    <w:rsid w:val="00A944D4"/>
    <w:rsid w:val="00A947DB"/>
    <w:rsid w:val="00A94BEE"/>
    <w:rsid w:val="00A94CBA"/>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A0734"/>
    <w:rsid w:val="00AA08D9"/>
    <w:rsid w:val="00AA098D"/>
    <w:rsid w:val="00AA0A31"/>
    <w:rsid w:val="00AA0E80"/>
    <w:rsid w:val="00AA1116"/>
    <w:rsid w:val="00AA12A0"/>
    <w:rsid w:val="00AA1C5F"/>
    <w:rsid w:val="00AA1C93"/>
    <w:rsid w:val="00AA1F76"/>
    <w:rsid w:val="00AA203B"/>
    <w:rsid w:val="00AA209B"/>
    <w:rsid w:val="00AA2303"/>
    <w:rsid w:val="00AA23E2"/>
    <w:rsid w:val="00AA2502"/>
    <w:rsid w:val="00AA25D0"/>
    <w:rsid w:val="00AA2674"/>
    <w:rsid w:val="00AA2679"/>
    <w:rsid w:val="00AA2696"/>
    <w:rsid w:val="00AA2A22"/>
    <w:rsid w:val="00AA2B4D"/>
    <w:rsid w:val="00AA3051"/>
    <w:rsid w:val="00AA34E8"/>
    <w:rsid w:val="00AA35BE"/>
    <w:rsid w:val="00AA386B"/>
    <w:rsid w:val="00AA3B69"/>
    <w:rsid w:val="00AA4B28"/>
    <w:rsid w:val="00AA4B7E"/>
    <w:rsid w:val="00AA4CE5"/>
    <w:rsid w:val="00AA4D59"/>
    <w:rsid w:val="00AA4F11"/>
    <w:rsid w:val="00AA5067"/>
    <w:rsid w:val="00AA525F"/>
    <w:rsid w:val="00AA568F"/>
    <w:rsid w:val="00AA56C5"/>
    <w:rsid w:val="00AA58B0"/>
    <w:rsid w:val="00AA58F5"/>
    <w:rsid w:val="00AA5B0C"/>
    <w:rsid w:val="00AA5D10"/>
    <w:rsid w:val="00AA5D94"/>
    <w:rsid w:val="00AA6245"/>
    <w:rsid w:val="00AA64DA"/>
    <w:rsid w:val="00AA64FE"/>
    <w:rsid w:val="00AA66C1"/>
    <w:rsid w:val="00AA6785"/>
    <w:rsid w:val="00AA68D7"/>
    <w:rsid w:val="00AA6CB0"/>
    <w:rsid w:val="00AA6D2A"/>
    <w:rsid w:val="00AA6D48"/>
    <w:rsid w:val="00AA6DE3"/>
    <w:rsid w:val="00AA72DC"/>
    <w:rsid w:val="00AA7624"/>
    <w:rsid w:val="00AA77E7"/>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C2A"/>
    <w:rsid w:val="00AB1E2C"/>
    <w:rsid w:val="00AB1EFA"/>
    <w:rsid w:val="00AB221B"/>
    <w:rsid w:val="00AB2796"/>
    <w:rsid w:val="00AB28FE"/>
    <w:rsid w:val="00AB29A8"/>
    <w:rsid w:val="00AB29CF"/>
    <w:rsid w:val="00AB2E18"/>
    <w:rsid w:val="00AB31CC"/>
    <w:rsid w:val="00AB3251"/>
    <w:rsid w:val="00AB3328"/>
    <w:rsid w:val="00AB333D"/>
    <w:rsid w:val="00AB3681"/>
    <w:rsid w:val="00AB3C00"/>
    <w:rsid w:val="00AB3D99"/>
    <w:rsid w:val="00AB3E3B"/>
    <w:rsid w:val="00AB3EA4"/>
    <w:rsid w:val="00AB3F11"/>
    <w:rsid w:val="00AB417D"/>
    <w:rsid w:val="00AB45FE"/>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11A"/>
    <w:rsid w:val="00AB7227"/>
    <w:rsid w:val="00AB7457"/>
    <w:rsid w:val="00AB7783"/>
    <w:rsid w:val="00AB7BF9"/>
    <w:rsid w:val="00AC025A"/>
    <w:rsid w:val="00AC059E"/>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69"/>
    <w:rsid w:val="00AC2671"/>
    <w:rsid w:val="00AC2A7C"/>
    <w:rsid w:val="00AC2D1E"/>
    <w:rsid w:val="00AC2DCD"/>
    <w:rsid w:val="00AC342D"/>
    <w:rsid w:val="00AC347A"/>
    <w:rsid w:val="00AC3C6B"/>
    <w:rsid w:val="00AC3CBA"/>
    <w:rsid w:val="00AC3CCD"/>
    <w:rsid w:val="00AC3F74"/>
    <w:rsid w:val="00AC4153"/>
    <w:rsid w:val="00AC4491"/>
    <w:rsid w:val="00AC4653"/>
    <w:rsid w:val="00AC4693"/>
    <w:rsid w:val="00AC4BE7"/>
    <w:rsid w:val="00AC4D6C"/>
    <w:rsid w:val="00AC5356"/>
    <w:rsid w:val="00AC535A"/>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785"/>
    <w:rsid w:val="00AC7803"/>
    <w:rsid w:val="00AC7942"/>
    <w:rsid w:val="00AC7B06"/>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85E"/>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3BC"/>
    <w:rsid w:val="00AD4645"/>
    <w:rsid w:val="00AD4A0B"/>
    <w:rsid w:val="00AD4BE6"/>
    <w:rsid w:val="00AD4E61"/>
    <w:rsid w:val="00AD5A38"/>
    <w:rsid w:val="00AD6179"/>
    <w:rsid w:val="00AD62F6"/>
    <w:rsid w:val="00AD6420"/>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0D26"/>
    <w:rsid w:val="00AE17D2"/>
    <w:rsid w:val="00AE1941"/>
    <w:rsid w:val="00AE19FC"/>
    <w:rsid w:val="00AE1A8F"/>
    <w:rsid w:val="00AE1B30"/>
    <w:rsid w:val="00AE1DF2"/>
    <w:rsid w:val="00AE21AD"/>
    <w:rsid w:val="00AE22A4"/>
    <w:rsid w:val="00AE22F1"/>
    <w:rsid w:val="00AE24A4"/>
    <w:rsid w:val="00AE280B"/>
    <w:rsid w:val="00AE2BE8"/>
    <w:rsid w:val="00AE2E0C"/>
    <w:rsid w:val="00AE2E36"/>
    <w:rsid w:val="00AE30B6"/>
    <w:rsid w:val="00AE3105"/>
    <w:rsid w:val="00AE337C"/>
    <w:rsid w:val="00AE3595"/>
    <w:rsid w:val="00AE3961"/>
    <w:rsid w:val="00AE3A94"/>
    <w:rsid w:val="00AE3B33"/>
    <w:rsid w:val="00AE4132"/>
    <w:rsid w:val="00AE417C"/>
    <w:rsid w:val="00AE41B0"/>
    <w:rsid w:val="00AE42AD"/>
    <w:rsid w:val="00AE42BE"/>
    <w:rsid w:val="00AE43E9"/>
    <w:rsid w:val="00AE491F"/>
    <w:rsid w:val="00AE4943"/>
    <w:rsid w:val="00AE4A87"/>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1F3"/>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9C5"/>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84C"/>
    <w:rsid w:val="00AF59F8"/>
    <w:rsid w:val="00AF5A04"/>
    <w:rsid w:val="00AF5CBF"/>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8BC"/>
    <w:rsid w:val="00B0301B"/>
    <w:rsid w:val="00B0345A"/>
    <w:rsid w:val="00B03521"/>
    <w:rsid w:val="00B0376F"/>
    <w:rsid w:val="00B038F0"/>
    <w:rsid w:val="00B03918"/>
    <w:rsid w:val="00B0391C"/>
    <w:rsid w:val="00B039B4"/>
    <w:rsid w:val="00B03C4A"/>
    <w:rsid w:val="00B03C4B"/>
    <w:rsid w:val="00B03E26"/>
    <w:rsid w:val="00B03F2A"/>
    <w:rsid w:val="00B042BB"/>
    <w:rsid w:val="00B04349"/>
    <w:rsid w:val="00B0441B"/>
    <w:rsid w:val="00B0462B"/>
    <w:rsid w:val="00B046C0"/>
    <w:rsid w:val="00B047E1"/>
    <w:rsid w:val="00B04F12"/>
    <w:rsid w:val="00B05173"/>
    <w:rsid w:val="00B052AF"/>
    <w:rsid w:val="00B0585B"/>
    <w:rsid w:val="00B05E1F"/>
    <w:rsid w:val="00B061BA"/>
    <w:rsid w:val="00B0620A"/>
    <w:rsid w:val="00B0650F"/>
    <w:rsid w:val="00B06680"/>
    <w:rsid w:val="00B06AFE"/>
    <w:rsid w:val="00B0703E"/>
    <w:rsid w:val="00B07357"/>
    <w:rsid w:val="00B077AD"/>
    <w:rsid w:val="00B0785E"/>
    <w:rsid w:val="00B078D6"/>
    <w:rsid w:val="00B07AC8"/>
    <w:rsid w:val="00B07B03"/>
    <w:rsid w:val="00B07B47"/>
    <w:rsid w:val="00B07E5D"/>
    <w:rsid w:val="00B10482"/>
    <w:rsid w:val="00B1055A"/>
    <w:rsid w:val="00B10778"/>
    <w:rsid w:val="00B1084F"/>
    <w:rsid w:val="00B108B7"/>
    <w:rsid w:val="00B10B87"/>
    <w:rsid w:val="00B10BB8"/>
    <w:rsid w:val="00B10BCE"/>
    <w:rsid w:val="00B10FC6"/>
    <w:rsid w:val="00B11172"/>
    <w:rsid w:val="00B117DA"/>
    <w:rsid w:val="00B11943"/>
    <w:rsid w:val="00B11AD1"/>
    <w:rsid w:val="00B11BDB"/>
    <w:rsid w:val="00B12028"/>
    <w:rsid w:val="00B120C8"/>
    <w:rsid w:val="00B12119"/>
    <w:rsid w:val="00B12355"/>
    <w:rsid w:val="00B12427"/>
    <w:rsid w:val="00B12453"/>
    <w:rsid w:val="00B129B8"/>
    <w:rsid w:val="00B12AAA"/>
    <w:rsid w:val="00B12B84"/>
    <w:rsid w:val="00B12F27"/>
    <w:rsid w:val="00B13088"/>
    <w:rsid w:val="00B13262"/>
    <w:rsid w:val="00B1339B"/>
    <w:rsid w:val="00B134A1"/>
    <w:rsid w:val="00B135A7"/>
    <w:rsid w:val="00B13857"/>
    <w:rsid w:val="00B13C26"/>
    <w:rsid w:val="00B13CDC"/>
    <w:rsid w:val="00B13D9B"/>
    <w:rsid w:val="00B141C5"/>
    <w:rsid w:val="00B1440B"/>
    <w:rsid w:val="00B145EC"/>
    <w:rsid w:val="00B147D5"/>
    <w:rsid w:val="00B1486B"/>
    <w:rsid w:val="00B14A20"/>
    <w:rsid w:val="00B14EA5"/>
    <w:rsid w:val="00B15199"/>
    <w:rsid w:val="00B15461"/>
    <w:rsid w:val="00B15542"/>
    <w:rsid w:val="00B15891"/>
    <w:rsid w:val="00B15ADA"/>
    <w:rsid w:val="00B15BFD"/>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0E2"/>
    <w:rsid w:val="00B17340"/>
    <w:rsid w:val="00B17519"/>
    <w:rsid w:val="00B1765D"/>
    <w:rsid w:val="00B177A3"/>
    <w:rsid w:val="00B177E7"/>
    <w:rsid w:val="00B178C1"/>
    <w:rsid w:val="00B179FC"/>
    <w:rsid w:val="00B17AE1"/>
    <w:rsid w:val="00B17D30"/>
    <w:rsid w:val="00B2013E"/>
    <w:rsid w:val="00B2030D"/>
    <w:rsid w:val="00B2039E"/>
    <w:rsid w:val="00B20400"/>
    <w:rsid w:val="00B20576"/>
    <w:rsid w:val="00B2069C"/>
    <w:rsid w:val="00B206D2"/>
    <w:rsid w:val="00B208C5"/>
    <w:rsid w:val="00B20934"/>
    <w:rsid w:val="00B20D86"/>
    <w:rsid w:val="00B2145B"/>
    <w:rsid w:val="00B2177A"/>
    <w:rsid w:val="00B21858"/>
    <w:rsid w:val="00B21C98"/>
    <w:rsid w:val="00B21D8C"/>
    <w:rsid w:val="00B21E74"/>
    <w:rsid w:val="00B22074"/>
    <w:rsid w:val="00B226AE"/>
    <w:rsid w:val="00B227CF"/>
    <w:rsid w:val="00B22A7E"/>
    <w:rsid w:val="00B22AB5"/>
    <w:rsid w:val="00B22CFE"/>
    <w:rsid w:val="00B22EBC"/>
    <w:rsid w:val="00B230A7"/>
    <w:rsid w:val="00B23208"/>
    <w:rsid w:val="00B23358"/>
    <w:rsid w:val="00B2360A"/>
    <w:rsid w:val="00B2398D"/>
    <w:rsid w:val="00B24BEA"/>
    <w:rsid w:val="00B24C47"/>
    <w:rsid w:val="00B24E7E"/>
    <w:rsid w:val="00B24FDD"/>
    <w:rsid w:val="00B250C5"/>
    <w:rsid w:val="00B250CD"/>
    <w:rsid w:val="00B25210"/>
    <w:rsid w:val="00B25738"/>
    <w:rsid w:val="00B259AC"/>
    <w:rsid w:val="00B26034"/>
    <w:rsid w:val="00B26125"/>
    <w:rsid w:val="00B26519"/>
    <w:rsid w:val="00B26843"/>
    <w:rsid w:val="00B26983"/>
    <w:rsid w:val="00B26D5C"/>
    <w:rsid w:val="00B26FCE"/>
    <w:rsid w:val="00B27257"/>
    <w:rsid w:val="00B2739B"/>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051"/>
    <w:rsid w:val="00B32605"/>
    <w:rsid w:val="00B32655"/>
    <w:rsid w:val="00B32E41"/>
    <w:rsid w:val="00B32E50"/>
    <w:rsid w:val="00B3303D"/>
    <w:rsid w:val="00B33237"/>
    <w:rsid w:val="00B3334C"/>
    <w:rsid w:val="00B3353E"/>
    <w:rsid w:val="00B33CE3"/>
    <w:rsid w:val="00B34399"/>
    <w:rsid w:val="00B3464F"/>
    <w:rsid w:val="00B34691"/>
    <w:rsid w:val="00B348A7"/>
    <w:rsid w:val="00B349D3"/>
    <w:rsid w:val="00B34F07"/>
    <w:rsid w:val="00B3504C"/>
    <w:rsid w:val="00B350F7"/>
    <w:rsid w:val="00B352FC"/>
    <w:rsid w:val="00B3533F"/>
    <w:rsid w:val="00B35369"/>
    <w:rsid w:val="00B3549B"/>
    <w:rsid w:val="00B35565"/>
    <w:rsid w:val="00B363E6"/>
    <w:rsid w:val="00B36510"/>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B77"/>
    <w:rsid w:val="00B42EB2"/>
    <w:rsid w:val="00B42EC1"/>
    <w:rsid w:val="00B42EED"/>
    <w:rsid w:val="00B430A7"/>
    <w:rsid w:val="00B43135"/>
    <w:rsid w:val="00B432B8"/>
    <w:rsid w:val="00B43C6F"/>
    <w:rsid w:val="00B43F12"/>
    <w:rsid w:val="00B440B5"/>
    <w:rsid w:val="00B44171"/>
    <w:rsid w:val="00B4419E"/>
    <w:rsid w:val="00B4427F"/>
    <w:rsid w:val="00B44440"/>
    <w:rsid w:val="00B446B1"/>
    <w:rsid w:val="00B446BC"/>
    <w:rsid w:val="00B447CF"/>
    <w:rsid w:val="00B448D5"/>
    <w:rsid w:val="00B44B13"/>
    <w:rsid w:val="00B44CD4"/>
    <w:rsid w:val="00B44E1D"/>
    <w:rsid w:val="00B44ED3"/>
    <w:rsid w:val="00B451F2"/>
    <w:rsid w:val="00B45D4D"/>
    <w:rsid w:val="00B462B4"/>
    <w:rsid w:val="00B4644E"/>
    <w:rsid w:val="00B464A6"/>
    <w:rsid w:val="00B467B7"/>
    <w:rsid w:val="00B468B3"/>
    <w:rsid w:val="00B46AA8"/>
    <w:rsid w:val="00B46B64"/>
    <w:rsid w:val="00B47059"/>
    <w:rsid w:val="00B47112"/>
    <w:rsid w:val="00B472F6"/>
    <w:rsid w:val="00B4754E"/>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9C8"/>
    <w:rsid w:val="00B519FF"/>
    <w:rsid w:val="00B51A30"/>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207"/>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9"/>
    <w:rsid w:val="00B5544F"/>
    <w:rsid w:val="00B5560F"/>
    <w:rsid w:val="00B55817"/>
    <w:rsid w:val="00B558E6"/>
    <w:rsid w:val="00B55A22"/>
    <w:rsid w:val="00B55B61"/>
    <w:rsid w:val="00B55C1A"/>
    <w:rsid w:val="00B562E6"/>
    <w:rsid w:val="00B56DFF"/>
    <w:rsid w:val="00B56FBC"/>
    <w:rsid w:val="00B570C9"/>
    <w:rsid w:val="00B5774D"/>
    <w:rsid w:val="00B578A8"/>
    <w:rsid w:val="00B578D3"/>
    <w:rsid w:val="00B57D67"/>
    <w:rsid w:val="00B57EA1"/>
    <w:rsid w:val="00B57F53"/>
    <w:rsid w:val="00B600CE"/>
    <w:rsid w:val="00B60294"/>
    <w:rsid w:val="00B6038E"/>
    <w:rsid w:val="00B60889"/>
    <w:rsid w:val="00B608B9"/>
    <w:rsid w:val="00B60937"/>
    <w:rsid w:val="00B60B95"/>
    <w:rsid w:val="00B60CC6"/>
    <w:rsid w:val="00B60FBF"/>
    <w:rsid w:val="00B60FE5"/>
    <w:rsid w:val="00B610FF"/>
    <w:rsid w:val="00B61120"/>
    <w:rsid w:val="00B61307"/>
    <w:rsid w:val="00B6140D"/>
    <w:rsid w:val="00B617E4"/>
    <w:rsid w:val="00B61BF6"/>
    <w:rsid w:val="00B61FF1"/>
    <w:rsid w:val="00B6222C"/>
    <w:rsid w:val="00B625C4"/>
    <w:rsid w:val="00B62880"/>
    <w:rsid w:val="00B62E36"/>
    <w:rsid w:val="00B6348F"/>
    <w:rsid w:val="00B634D6"/>
    <w:rsid w:val="00B635EE"/>
    <w:rsid w:val="00B6393A"/>
    <w:rsid w:val="00B63A3D"/>
    <w:rsid w:val="00B644C4"/>
    <w:rsid w:val="00B64653"/>
    <w:rsid w:val="00B648B2"/>
    <w:rsid w:val="00B64971"/>
    <w:rsid w:val="00B649E6"/>
    <w:rsid w:val="00B64A13"/>
    <w:rsid w:val="00B64A41"/>
    <w:rsid w:val="00B64C73"/>
    <w:rsid w:val="00B64DAC"/>
    <w:rsid w:val="00B64E7E"/>
    <w:rsid w:val="00B65101"/>
    <w:rsid w:val="00B6513A"/>
    <w:rsid w:val="00B65295"/>
    <w:rsid w:val="00B6535C"/>
    <w:rsid w:val="00B6570B"/>
    <w:rsid w:val="00B65B85"/>
    <w:rsid w:val="00B65CA2"/>
    <w:rsid w:val="00B65D7B"/>
    <w:rsid w:val="00B661BF"/>
    <w:rsid w:val="00B66216"/>
    <w:rsid w:val="00B6632F"/>
    <w:rsid w:val="00B6637D"/>
    <w:rsid w:val="00B66452"/>
    <w:rsid w:val="00B66A1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A9F"/>
    <w:rsid w:val="00B72B41"/>
    <w:rsid w:val="00B72D75"/>
    <w:rsid w:val="00B72E36"/>
    <w:rsid w:val="00B732B8"/>
    <w:rsid w:val="00B73418"/>
    <w:rsid w:val="00B7341C"/>
    <w:rsid w:val="00B73502"/>
    <w:rsid w:val="00B73719"/>
    <w:rsid w:val="00B73864"/>
    <w:rsid w:val="00B73A79"/>
    <w:rsid w:val="00B73C5F"/>
    <w:rsid w:val="00B73F3E"/>
    <w:rsid w:val="00B74006"/>
    <w:rsid w:val="00B74134"/>
    <w:rsid w:val="00B74150"/>
    <w:rsid w:val="00B741FC"/>
    <w:rsid w:val="00B74394"/>
    <w:rsid w:val="00B743B0"/>
    <w:rsid w:val="00B7476F"/>
    <w:rsid w:val="00B74968"/>
    <w:rsid w:val="00B7498F"/>
    <w:rsid w:val="00B74B83"/>
    <w:rsid w:val="00B74D58"/>
    <w:rsid w:val="00B74D77"/>
    <w:rsid w:val="00B750C7"/>
    <w:rsid w:val="00B751F9"/>
    <w:rsid w:val="00B75527"/>
    <w:rsid w:val="00B759BD"/>
    <w:rsid w:val="00B75C59"/>
    <w:rsid w:val="00B75FAD"/>
    <w:rsid w:val="00B760B6"/>
    <w:rsid w:val="00B76301"/>
    <w:rsid w:val="00B765DF"/>
    <w:rsid w:val="00B76840"/>
    <w:rsid w:val="00B76C1B"/>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799"/>
    <w:rsid w:val="00B82982"/>
    <w:rsid w:val="00B82E9E"/>
    <w:rsid w:val="00B831FD"/>
    <w:rsid w:val="00B833D6"/>
    <w:rsid w:val="00B83410"/>
    <w:rsid w:val="00B83482"/>
    <w:rsid w:val="00B838D9"/>
    <w:rsid w:val="00B839D2"/>
    <w:rsid w:val="00B83EAD"/>
    <w:rsid w:val="00B83EB6"/>
    <w:rsid w:val="00B8420B"/>
    <w:rsid w:val="00B842D9"/>
    <w:rsid w:val="00B845A0"/>
    <w:rsid w:val="00B8466B"/>
    <w:rsid w:val="00B84932"/>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ADE"/>
    <w:rsid w:val="00B86B1E"/>
    <w:rsid w:val="00B86B65"/>
    <w:rsid w:val="00B86B95"/>
    <w:rsid w:val="00B86C3C"/>
    <w:rsid w:val="00B86C51"/>
    <w:rsid w:val="00B86F43"/>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B06"/>
    <w:rsid w:val="00B90C2B"/>
    <w:rsid w:val="00B91085"/>
    <w:rsid w:val="00B91266"/>
    <w:rsid w:val="00B9133E"/>
    <w:rsid w:val="00B9134B"/>
    <w:rsid w:val="00B9137B"/>
    <w:rsid w:val="00B91503"/>
    <w:rsid w:val="00B9155A"/>
    <w:rsid w:val="00B917D0"/>
    <w:rsid w:val="00B917F0"/>
    <w:rsid w:val="00B9194B"/>
    <w:rsid w:val="00B92129"/>
    <w:rsid w:val="00B921D4"/>
    <w:rsid w:val="00B9220E"/>
    <w:rsid w:val="00B924A7"/>
    <w:rsid w:val="00B924C4"/>
    <w:rsid w:val="00B925B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E1"/>
    <w:rsid w:val="00B95951"/>
    <w:rsid w:val="00B959EA"/>
    <w:rsid w:val="00B95A9D"/>
    <w:rsid w:val="00B96005"/>
    <w:rsid w:val="00B964A6"/>
    <w:rsid w:val="00B964E6"/>
    <w:rsid w:val="00B9666A"/>
    <w:rsid w:val="00B9675A"/>
    <w:rsid w:val="00B96CD4"/>
    <w:rsid w:val="00B96D31"/>
    <w:rsid w:val="00B96E42"/>
    <w:rsid w:val="00B97150"/>
    <w:rsid w:val="00B971F0"/>
    <w:rsid w:val="00B9745E"/>
    <w:rsid w:val="00B97512"/>
    <w:rsid w:val="00B9752A"/>
    <w:rsid w:val="00B97640"/>
    <w:rsid w:val="00B97706"/>
    <w:rsid w:val="00B978CA"/>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2DAF"/>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112"/>
    <w:rsid w:val="00BA538E"/>
    <w:rsid w:val="00BA56FF"/>
    <w:rsid w:val="00BA57EB"/>
    <w:rsid w:val="00BA5A1F"/>
    <w:rsid w:val="00BA5A3A"/>
    <w:rsid w:val="00BA5A5D"/>
    <w:rsid w:val="00BA5B75"/>
    <w:rsid w:val="00BA62B4"/>
    <w:rsid w:val="00BA63F4"/>
    <w:rsid w:val="00BA64A2"/>
    <w:rsid w:val="00BA6500"/>
    <w:rsid w:val="00BA6542"/>
    <w:rsid w:val="00BA662B"/>
    <w:rsid w:val="00BA6A91"/>
    <w:rsid w:val="00BA70FC"/>
    <w:rsid w:val="00BA7122"/>
    <w:rsid w:val="00BA76D7"/>
    <w:rsid w:val="00BA7C14"/>
    <w:rsid w:val="00BA7E33"/>
    <w:rsid w:val="00BB003B"/>
    <w:rsid w:val="00BB015A"/>
    <w:rsid w:val="00BB0216"/>
    <w:rsid w:val="00BB0529"/>
    <w:rsid w:val="00BB06EB"/>
    <w:rsid w:val="00BB0856"/>
    <w:rsid w:val="00BB097C"/>
    <w:rsid w:val="00BB0AA0"/>
    <w:rsid w:val="00BB0AAB"/>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222"/>
    <w:rsid w:val="00BB380F"/>
    <w:rsid w:val="00BB3979"/>
    <w:rsid w:val="00BB3A48"/>
    <w:rsid w:val="00BB3C0E"/>
    <w:rsid w:val="00BB3E51"/>
    <w:rsid w:val="00BB4036"/>
    <w:rsid w:val="00BB43B0"/>
    <w:rsid w:val="00BB4653"/>
    <w:rsid w:val="00BB4AB4"/>
    <w:rsid w:val="00BB4F6F"/>
    <w:rsid w:val="00BB4F88"/>
    <w:rsid w:val="00BB501C"/>
    <w:rsid w:val="00BB5087"/>
    <w:rsid w:val="00BB50F6"/>
    <w:rsid w:val="00BB5248"/>
    <w:rsid w:val="00BB5432"/>
    <w:rsid w:val="00BB5516"/>
    <w:rsid w:val="00BB5526"/>
    <w:rsid w:val="00BB5714"/>
    <w:rsid w:val="00BB57F8"/>
    <w:rsid w:val="00BB5835"/>
    <w:rsid w:val="00BB5842"/>
    <w:rsid w:val="00BB5843"/>
    <w:rsid w:val="00BB5EB4"/>
    <w:rsid w:val="00BB6339"/>
    <w:rsid w:val="00BB6837"/>
    <w:rsid w:val="00BB6867"/>
    <w:rsid w:val="00BB6DAC"/>
    <w:rsid w:val="00BB754E"/>
    <w:rsid w:val="00BB76C7"/>
    <w:rsid w:val="00BB77B3"/>
    <w:rsid w:val="00BB7848"/>
    <w:rsid w:val="00BB7923"/>
    <w:rsid w:val="00BB7A12"/>
    <w:rsid w:val="00BB7AB2"/>
    <w:rsid w:val="00BB7C28"/>
    <w:rsid w:val="00BB7C75"/>
    <w:rsid w:val="00BB7C9B"/>
    <w:rsid w:val="00BB7E2B"/>
    <w:rsid w:val="00BB7EDE"/>
    <w:rsid w:val="00BC0060"/>
    <w:rsid w:val="00BC0533"/>
    <w:rsid w:val="00BC065D"/>
    <w:rsid w:val="00BC0914"/>
    <w:rsid w:val="00BC0A00"/>
    <w:rsid w:val="00BC0A4D"/>
    <w:rsid w:val="00BC0C46"/>
    <w:rsid w:val="00BC0C7D"/>
    <w:rsid w:val="00BC0E7F"/>
    <w:rsid w:val="00BC13DE"/>
    <w:rsid w:val="00BC14A6"/>
    <w:rsid w:val="00BC16FD"/>
    <w:rsid w:val="00BC171D"/>
    <w:rsid w:val="00BC1C66"/>
    <w:rsid w:val="00BC1C7F"/>
    <w:rsid w:val="00BC1EC9"/>
    <w:rsid w:val="00BC1F3F"/>
    <w:rsid w:val="00BC2880"/>
    <w:rsid w:val="00BC2C07"/>
    <w:rsid w:val="00BC2C2C"/>
    <w:rsid w:val="00BC2D0C"/>
    <w:rsid w:val="00BC2E31"/>
    <w:rsid w:val="00BC32CB"/>
    <w:rsid w:val="00BC361B"/>
    <w:rsid w:val="00BC3882"/>
    <w:rsid w:val="00BC3BA4"/>
    <w:rsid w:val="00BC3C36"/>
    <w:rsid w:val="00BC3E5F"/>
    <w:rsid w:val="00BC40CA"/>
    <w:rsid w:val="00BC42C8"/>
    <w:rsid w:val="00BC446D"/>
    <w:rsid w:val="00BC4796"/>
    <w:rsid w:val="00BC48A8"/>
    <w:rsid w:val="00BC4B63"/>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164"/>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B6B"/>
    <w:rsid w:val="00BD5CA4"/>
    <w:rsid w:val="00BD5E80"/>
    <w:rsid w:val="00BD6284"/>
    <w:rsid w:val="00BD637C"/>
    <w:rsid w:val="00BD6AF3"/>
    <w:rsid w:val="00BD7587"/>
    <w:rsid w:val="00BD7983"/>
    <w:rsid w:val="00BD7A53"/>
    <w:rsid w:val="00BD7B08"/>
    <w:rsid w:val="00BD7D6A"/>
    <w:rsid w:val="00BD7E40"/>
    <w:rsid w:val="00BE001E"/>
    <w:rsid w:val="00BE01D4"/>
    <w:rsid w:val="00BE031B"/>
    <w:rsid w:val="00BE0431"/>
    <w:rsid w:val="00BE060B"/>
    <w:rsid w:val="00BE0684"/>
    <w:rsid w:val="00BE077A"/>
    <w:rsid w:val="00BE0CBF"/>
    <w:rsid w:val="00BE0E19"/>
    <w:rsid w:val="00BE1760"/>
    <w:rsid w:val="00BE19B0"/>
    <w:rsid w:val="00BE1D6C"/>
    <w:rsid w:val="00BE1EEC"/>
    <w:rsid w:val="00BE20E8"/>
    <w:rsid w:val="00BE2162"/>
    <w:rsid w:val="00BE2629"/>
    <w:rsid w:val="00BE2825"/>
    <w:rsid w:val="00BE2ACD"/>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077"/>
    <w:rsid w:val="00BE63E2"/>
    <w:rsid w:val="00BE640A"/>
    <w:rsid w:val="00BE68E7"/>
    <w:rsid w:val="00BE695E"/>
    <w:rsid w:val="00BE6BDE"/>
    <w:rsid w:val="00BE6DE2"/>
    <w:rsid w:val="00BE6E0D"/>
    <w:rsid w:val="00BE6F1F"/>
    <w:rsid w:val="00BE713E"/>
    <w:rsid w:val="00BE714C"/>
    <w:rsid w:val="00BE734B"/>
    <w:rsid w:val="00BE75AB"/>
    <w:rsid w:val="00BE76B6"/>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ECE"/>
    <w:rsid w:val="00BF1F92"/>
    <w:rsid w:val="00BF2172"/>
    <w:rsid w:val="00BF21A4"/>
    <w:rsid w:val="00BF224D"/>
    <w:rsid w:val="00BF23A6"/>
    <w:rsid w:val="00BF2534"/>
    <w:rsid w:val="00BF2653"/>
    <w:rsid w:val="00BF27E1"/>
    <w:rsid w:val="00BF280A"/>
    <w:rsid w:val="00BF2933"/>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C8A"/>
    <w:rsid w:val="00BF4DD4"/>
    <w:rsid w:val="00BF4EDF"/>
    <w:rsid w:val="00BF4F2C"/>
    <w:rsid w:val="00BF50F8"/>
    <w:rsid w:val="00BF511F"/>
    <w:rsid w:val="00BF52FD"/>
    <w:rsid w:val="00BF53D0"/>
    <w:rsid w:val="00BF53FF"/>
    <w:rsid w:val="00BF5953"/>
    <w:rsid w:val="00BF598E"/>
    <w:rsid w:val="00BF5FA1"/>
    <w:rsid w:val="00BF61E7"/>
    <w:rsid w:val="00BF626E"/>
    <w:rsid w:val="00BF63AE"/>
    <w:rsid w:val="00BF6CC5"/>
    <w:rsid w:val="00BF6E8C"/>
    <w:rsid w:val="00BF6EE7"/>
    <w:rsid w:val="00BF7229"/>
    <w:rsid w:val="00BF799A"/>
    <w:rsid w:val="00BF7DBA"/>
    <w:rsid w:val="00BF7ECA"/>
    <w:rsid w:val="00C001A2"/>
    <w:rsid w:val="00C002F3"/>
    <w:rsid w:val="00C00370"/>
    <w:rsid w:val="00C004AC"/>
    <w:rsid w:val="00C004B4"/>
    <w:rsid w:val="00C0065B"/>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4FF7"/>
    <w:rsid w:val="00C052B4"/>
    <w:rsid w:val="00C053E0"/>
    <w:rsid w:val="00C053F6"/>
    <w:rsid w:val="00C05A30"/>
    <w:rsid w:val="00C05BE3"/>
    <w:rsid w:val="00C05C3C"/>
    <w:rsid w:val="00C060EE"/>
    <w:rsid w:val="00C063BF"/>
    <w:rsid w:val="00C06408"/>
    <w:rsid w:val="00C064DA"/>
    <w:rsid w:val="00C06A58"/>
    <w:rsid w:val="00C06B76"/>
    <w:rsid w:val="00C06CA1"/>
    <w:rsid w:val="00C06E11"/>
    <w:rsid w:val="00C06F5F"/>
    <w:rsid w:val="00C07443"/>
    <w:rsid w:val="00C07571"/>
    <w:rsid w:val="00C07738"/>
    <w:rsid w:val="00C07915"/>
    <w:rsid w:val="00C07950"/>
    <w:rsid w:val="00C07A37"/>
    <w:rsid w:val="00C07B5A"/>
    <w:rsid w:val="00C07B97"/>
    <w:rsid w:val="00C07CC5"/>
    <w:rsid w:val="00C07DD8"/>
    <w:rsid w:val="00C10B72"/>
    <w:rsid w:val="00C10F10"/>
    <w:rsid w:val="00C1121C"/>
    <w:rsid w:val="00C11527"/>
    <w:rsid w:val="00C1175B"/>
    <w:rsid w:val="00C1178A"/>
    <w:rsid w:val="00C117BD"/>
    <w:rsid w:val="00C11845"/>
    <w:rsid w:val="00C1187C"/>
    <w:rsid w:val="00C11AEE"/>
    <w:rsid w:val="00C11B21"/>
    <w:rsid w:val="00C11B54"/>
    <w:rsid w:val="00C11D41"/>
    <w:rsid w:val="00C11E44"/>
    <w:rsid w:val="00C120D2"/>
    <w:rsid w:val="00C121B3"/>
    <w:rsid w:val="00C1234E"/>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06A"/>
    <w:rsid w:val="00C141DC"/>
    <w:rsid w:val="00C14200"/>
    <w:rsid w:val="00C14338"/>
    <w:rsid w:val="00C14378"/>
    <w:rsid w:val="00C144B8"/>
    <w:rsid w:val="00C145A1"/>
    <w:rsid w:val="00C148A0"/>
    <w:rsid w:val="00C14990"/>
    <w:rsid w:val="00C14D3C"/>
    <w:rsid w:val="00C151E6"/>
    <w:rsid w:val="00C1542D"/>
    <w:rsid w:val="00C158DF"/>
    <w:rsid w:val="00C15B74"/>
    <w:rsid w:val="00C15F0D"/>
    <w:rsid w:val="00C16132"/>
    <w:rsid w:val="00C16401"/>
    <w:rsid w:val="00C16596"/>
    <w:rsid w:val="00C16726"/>
    <w:rsid w:val="00C16743"/>
    <w:rsid w:val="00C16952"/>
    <w:rsid w:val="00C16C34"/>
    <w:rsid w:val="00C16CA8"/>
    <w:rsid w:val="00C16CC5"/>
    <w:rsid w:val="00C16CC9"/>
    <w:rsid w:val="00C16D1D"/>
    <w:rsid w:val="00C170CF"/>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82"/>
    <w:rsid w:val="00C22AF4"/>
    <w:rsid w:val="00C2319A"/>
    <w:rsid w:val="00C23547"/>
    <w:rsid w:val="00C236BE"/>
    <w:rsid w:val="00C2371F"/>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19"/>
    <w:rsid w:val="00C25850"/>
    <w:rsid w:val="00C25B9B"/>
    <w:rsid w:val="00C25BAD"/>
    <w:rsid w:val="00C25E57"/>
    <w:rsid w:val="00C2657B"/>
    <w:rsid w:val="00C266A8"/>
    <w:rsid w:val="00C26A79"/>
    <w:rsid w:val="00C26B1D"/>
    <w:rsid w:val="00C26E1B"/>
    <w:rsid w:val="00C272D4"/>
    <w:rsid w:val="00C2737B"/>
    <w:rsid w:val="00C27422"/>
    <w:rsid w:val="00C274FC"/>
    <w:rsid w:val="00C279E4"/>
    <w:rsid w:val="00C27AA4"/>
    <w:rsid w:val="00C27D4E"/>
    <w:rsid w:val="00C27DB9"/>
    <w:rsid w:val="00C27ED7"/>
    <w:rsid w:val="00C27F5B"/>
    <w:rsid w:val="00C3013E"/>
    <w:rsid w:val="00C301A7"/>
    <w:rsid w:val="00C303D8"/>
    <w:rsid w:val="00C304C0"/>
    <w:rsid w:val="00C3088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683"/>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6D11"/>
    <w:rsid w:val="00C36F3A"/>
    <w:rsid w:val="00C370BE"/>
    <w:rsid w:val="00C37283"/>
    <w:rsid w:val="00C375A7"/>
    <w:rsid w:val="00C37881"/>
    <w:rsid w:val="00C37950"/>
    <w:rsid w:val="00C379E3"/>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A9F"/>
    <w:rsid w:val="00C44BB8"/>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6BFA"/>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8B8"/>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1E"/>
    <w:rsid w:val="00C54D2E"/>
    <w:rsid w:val="00C55005"/>
    <w:rsid w:val="00C55072"/>
    <w:rsid w:val="00C5509D"/>
    <w:rsid w:val="00C550A8"/>
    <w:rsid w:val="00C55185"/>
    <w:rsid w:val="00C551B7"/>
    <w:rsid w:val="00C55445"/>
    <w:rsid w:val="00C558FA"/>
    <w:rsid w:val="00C55D0D"/>
    <w:rsid w:val="00C55FAC"/>
    <w:rsid w:val="00C56002"/>
    <w:rsid w:val="00C5618B"/>
    <w:rsid w:val="00C563CB"/>
    <w:rsid w:val="00C56442"/>
    <w:rsid w:val="00C56487"/>
    <w:rsid w:val="00C56634"/>
    <w:rsid w:val="00C56BCD"/>
    <w:rsid w:val="00C56CB5"/>
    <w:rsid w:val="00C56D34"/>
    <w:rsid w:val="00C56FAE"/>
    <w:rsid w:val="00C573DE"/>
    <w:rsid w:val="00C577AD"/>
    <w:rsid w:val="00C57958"/>
    <w:rsid w:val="00C57BD6"/>
    <w:rsid w:val="00C57CB7"/>
    <w:rsid w:val="00C57CE6"/>
    <w:rsid w:val="00C601D9"/>
    <w:rsid w:val="00C60397"/>
    <w:rsid w:val="00C60534"/>
    <w:rsid w:val="00C60662"/>
    <w:rsid w:val="00C6082D"/>
    <w:rsid w:val="00C60A1F"/>
    <w:rsid w:val="00C60B4B"/>
    <w:rsid w:val="00C61050"/>
    <w:rsid w:val="00C610F1"/>
    <w:rsid w:val="00C616BC"/>
    <w:rsid w:val="00C61E29"/>
    <w:rsid w:val="00C62184"/>
    <w:rsid w:val="00C6225C"/>
    <w:rsid w:val="00C62641"/>
    <w:rsid w:val="00C627C7"/>
    <w:rsid w:val="00C62962"/>
    <w:rsid w:val="00C62B3B"/>
    <w:rsid w:val="00C62C29"/>
    <w:rsid w:val="00C62E3D"/>
    <w:rsid w:val="00C62EC6"/>
    <w:rsid w:val="00C63362"/>
    <w:rsid w:val="00C63397"/>
    <w:rsid w:val="00C6346D"/>
    <w:rsid w:val="00C635AE"/>
    <w:rsid w:val="00C63873"/>
    <w:rsid w:val="00C63A3C"/>
    <w:rsid w:val="00C63AF7"/>
    <w:rsid w:val="00C63BB5"/>
    <w:rsid w:val="00C63C4F"/>
    <w:rsid w:val="00C63C82"/>
    <w:rsid w:val="00C63D34"/>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6D49"/>
    <w:rsid w:val="00C673B9"/>
    <w:rsid w:val="00C67575"/>
    <w:rsid w:val="00C6768E"/>
    <w:rsid w:val="00C676D3"/>
    <w:rsid w:val="00C67746"/>
    <w:rsid w:val="00C677DC"/>
    <w:rsid w:val="00C679F7"/>
    <w:rsid w:val="00C67CA6"/>
    <w:rsid w:val="00C67D7A"/>
    <w:rsid w:val="00C70039"/>
    <w:rsid w:val="00C70162"/>
    <w:rsid w:val="00C703B8"/>
    <w:rsid w:val="00C704E2"/>
    <w:rsid w:val="00C70682"/>
    <w:rsid w:val="00C70746"/>
    <w:rsid w:val="00C70B84"/>
    <w:rsid w:val="00C70E8C"/>
    <w:rsid w:val="00C70FAA"/>
    <w:rsid w:val="00C712E2"/>
    <w:rsid w:val="00C713DB"/>
    <w:rsid w:val="00C7147A"/>
    <w:rsid w:val="00C714B6"/>
    <w:rsid w:val="00C71756"/>
    <w:rsid w:val="00C7186E"/>
    <w:rsid w:val="00C719E7"/>
    <w:rsid w:val="00C71A28"/>
    <w:rsid w:val="00C71D1B"/>
    <w:rsid w:val="00C71D70"/>
    <w:rsid w:val="00C71EA8"/>
    <w:rsid w:val="00C720C2"/>
    <w:rsid w:val="00C7236C"/>
    <w:rsid w:val="00C724D9"/>
    <w:rsid w:val="00C725E4"/>
    <w:rsid w:val="00C7300F"/>
    <w:rsid w:val="00C73205"/>
    <w:rsid w:val="00C73421"/>
    <w:rsid w:val="00C734EC"/>
    <w:rsid w:val="00C73549"/>
    <w:rsid w:val="00C73910"/>
    <w:rsid w:val="00C73B8E"/>
    <w:rsid w:val="00C73BC7"/>
    <w:rsid w:val="00C73C31"/>
    <w:rsid w:val="00C73DD4"/>
    <w:rsid w:val="00C742A1"/>
    <w:rsid w:val="00C742FE"/>
    <w:rsid w:val="00C743BB"/>
    <w:rsid w:val="00C74471"/>
    <w:rsid w:val="00C7451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2313"/>
    <w:rsid w:val="00C82514"/>
    <w:rsid w:val="00C82564"/>
    <w:rsid w:val="00C827A5"/>
    <w:rsid w:val="00C8280C"/>
    <w:rsid w:val="00C82CA6"/>
    <w:rsid w:val="00C82CCB"/>
    <w:rsid w:val="00C82FF8"/>
    <w:rsid w:val="00C8301D"/>
    <w:rsid w:val="00C831C6"/>
    <w:rsid w:val="00C83455"/>
    <w:rsid w:val="00C83517"/>
    <w:rsid w:val="00C83788"/>
    <w:rsid w:val="00C839A0"/>
    <w:rsid w:val="00C83A64"/>
    <w:rsid w:val="00C842BB"/>
    <w:rsid w:val="00C842FF"/>
    <w:rsid w:val="00C84438"/>
    <w:rsid w:val="00C8448B"/>
    <w:rsid w:val="00C84627"/>
    <w:rsid w:val="00C84716"/>
    <w:rsid w:val="00C8489C"/>
    <w:rsid w:val="00C84B9F"/>
    <w:rsid w:val="00C84EDF"/>
    <w:rsid w:val="00C85274"/>
    <w:rsid w:val="00C85805"/>
    <w:rsid w:val="00C85E53"/>
    <w:rsid w:val="00C86031"/>
    <w:rsid w:val="00C86D51"/>
    <w:rsid w:val="00C8704D"/>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1AD"/>
    <w:rsid w:val="00C9277D"/>
    <w:rsid w:val="00C927B0"/>
    <w:rsid w:val="00C92B97"/>
    <w:rsid w:val="00C92F0E"/>
    <w:rsid w:val="00C92F27"/>
    <w:rsid w:val="00C92F9D"/>
    <w:rsid w:val="00C93076"/>
    <w:rsid w:val="00C93420"/>
    <w:rsid w:val="00C9357F"/>
    <w:rsid w:val="00C93C7E"/>
    <w:rsid w:val="00C93CCF"/>
    <w:rsid w:val="00C93D30"/>
    <w:rsid w:val="00C93ECB"/>
    <w:rsid w:val="00C93F36"/>
    <w:rsid w:val="00C94183"/>
    <w:rsid w:val="00C943D5"/>
    <w:rsid w:val="00C947DC"/>
    <w:rsid w:val="00C94809"/>
    <w:rsid w:val="00C94884"/>
    <w:rsid w:val="00C9499B"/>
    <w:rsid w:val="00C94FCD"/>
    <w:rsid w:val="00C95300"/>
    <w:rsid w:val="00C954AE"/>
    <w:rsid w:val="00C954EF"/>
    <w:rsid w:val="00C9561F"/>
    <w:rsid w:val="00C9585A"/>
    <w:rsid w:val="00C958F9"/>
    <w:rsid w:val="00C95C73"/>
    <w:rsid w:val="00C96366"/>
    <w:rsid w:val="00C96938"/>
    <w:rsid w:val="00C96C2E"/>
    <w:rsid w:val="00C96CA0"/>
    <w:rsid w:val="00C96DB9"/>
    <w:rsid w:val="00C970EE"/>
    <w:rsid w:val="00C9718C"/>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A4E"/>
    <w:rsid w:val="00CA3B27"/>
    <w:rsid w:val="00CA3BB0"/>
    <w:rsid w:val="00CA3C76"/>
    <w:rsid w:val="00CA3CC1"/>
    <w:rsid w:val="00CA3D3E"/>
    <w:rsid w:val="00CA3EF3"/>
    <w:rsid w:val="00CA46D9"/>
    <w:rsid w:val="00CA47F0"/>
    <w:rsid w:val="00CA4C3D"/>
    <w:rsid w:val="00CA4D0F"/>
    <w:rsid w:val="00CA4D69"/>
    <w:rsid w:val="00CA4F66"/>
    <w:rsid w:val="00CA54CE"/>
    <w:rsid w:val="00CA573E"/>
    <w:rsid w:val="00CA5775"/>
    <w:rsid w:val="00CA57CC"/>
    <w:rsid w:val="00CA59AD"/>
    <w:rsid w:val="00CA5B35"/>
    <w:rsid w:val="00CA5B65"/>
    <w:rsid w:val="00CA5BCE"/>
    <w:rsid w:val="00CA5CE4"/>
    <w:rsid w:val="00CA5FFE"/>
    <w:rsid w:val="00CA6827"/>
    <w:rsid w:val="00CA6C3D"/>
    <w:rsid w:val="00CA6D1A"/>
    <w:rsid w:val="00CA6EE8"/>
    <w:rsid w:val="00CA7189"/>
    <w:rsid w:val="00CA722D"/>
    <w:rsid w:val="00CA7565"/>
    <w:rsid w:val="00CA759F"/>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9D2"/>
    <w:rsid w:val="00CB0DE4"/>
    <w:rsid w:val="00CB1402"/>
    <w:rsid w:val="00CB142B"/>
    <w:rsid w:val="00CB14DD"/>
    <w:rsid w:val="00CB1694"/>
    <w:rsid w:val="00CB175E"/>
    <w:rsid w:val="00CB183C"/>
    <w:rsid w:val="00CB1897"/>
    <w:rsid w:val="00CB1958"/>
    <w:rsid w:val="00CB1A50"/>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82"/>
    <w:rsid w:val="00CB32AD"/>
    <w:rsid w:val="00CB3735"/>
    <w:rsid w:val="00CB387A"/>
    <w:rsid w:val="00CB3968"/>
    <w:rsid w:val="00CB3E90"/>
    <w:rsid w:val="00CB439E"/>
    <w:rsid w:val="00CB445C"/>
    <w:rsid w:val="00CB44E8"/>
    <w:rsid w:val="00CB488B"/>
    <w:rsid w:val="00CB4C16"/>
    <w:rsid w:val="00CB4DCB"/>
    <w:rsid w:val="00CB4EFA"/>
    <w:rsid w:val="00CB51F8"/>
    <w:rsid w:val="00CB55BA"/>
    <w:rsid w:val="00CB5777"/>
    <w:rsid w:val="00CB595F"/>
    <w:rsid w:val="00CB5BF0"/>
    <w:rsid w:val="00CB5C98"/>
    <w:rsid w:val="00CB62E1"/>
    <w:rsid w:val="00CB6317"/>
    <w:rsid w:val="00CB631C"/>
    <w:rsid w:val="00CB6488"/>
    <w:rsid w:val="00CB6532"/>
    <w:rsid w:val="00CB6562"/>
    <w:rsid w:val="00CB660F"/>
    <w:rsid w:val="00CB6C60"/>
    <w:rsid w:val="00CB6D80"/>
    <w:rsid w:val="00CB6EE9"/>
    <w:rsid w:val="00CB6F82"/>
    <w:rsid w:val="00CB72A3"/>
    <w:rsid w:val="00CB761C"/>
    <w:rsid w:val="00CB76C0"/>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07"/>
    <w:rsid w:val="00CC3743"/>
    <w:rsid w:val="00CC3769"/>
    <w:rsid w:val="00CC38F1"/>
    <w:rsid w:val="00CC3E05"/>
    <w:rsid w:val="00CC4183"/>
    <w:rsid w:val="00CC432B"/>
    <w:rsid w:val="00CC43EC"/>
    <w:rsid w:val="00CC45C6"/>
    <w:rsid w:val="00CC4C7F"/>
    <w:rsid w:val="00CC4CAF"/>
    <w:rsid w:val="00CC4D0F"/>
    <w:rsid w:val="00CC4D1E"/>
    <w:rsid w:val="00CC4D46"/>
    <w:rsid w:val="00CC5071"/>
    <w:rsid w:val="00CC55F5"/>
    <w:rsid w:val="00CC5F6D"/>
    <w:rsid w:val="00CC665B"/>
    <w:rsid w:val="00CC6F30"/>
    <w:rsid w:val="00CC6F6C"/>
    <w:rsid w:val="00CC6FF1"/>
    <w:rsid w:val="00CC7024"/>
    <w:rsid w:val="00CC7105"/>
    <w:rsid w:val="00CC77D3"/>
    <w:rsid w:val="00CC7825"/>
    <w:rsid w:val="00CC78CE"/>
    <w:rsid w:val="00CC7944"/>
    <w:rsid w:val="00CC7DBA"/>
    <w:rsid w:val="00CC7DE8"/>
    <w:rsid w:val="00CC7E64"/>
    <w:rsid w:val="00CC7F04"/>
    <w:rsid w:val="00CD03EE"/>
    <w:rsid w:val="00CD041F"/>
    <w:rsid w:val="00CD0429"/>
    <w:rsid w:val="00CD0471"/>
    <w:rsid w:val="00CD06C1"/>
    <w:rsid w:val="00CD0717"/>
    <w:rsid w:val="00CD0A4E"/>
    <w:rsid w:val="00CD0BC0"/>
    <w:rsid w:val="00CD0CB3"/>
    <w:rsid w:val="00CD0D87"/>
    <w:rsid w:val="00CD0F5B"/>
    <w:rsid w:val="00CD0FD6"/>
    <w:rsid w:val="00CD1462"/>
    <w:rsid w:val="00CD15C4"/>
    <w:rsid w:val="00CD1848"/>
    <w:rsid w:val="00CD1A49"/>
    <w:rsid w:val="00CD1D4D"/>
    <w:rsid w:val="00CD2045"/>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CDA"/>
    <w:rsid w:val="00CD3D69"/>
    <w:rsid w:val="00CD426C"/>
    <w:rsid w:val="00CD4376"/>
    <w:rsid w:val="00CD46CB"/>
    <w:rsid w:val="00CD47FB"/>
    <w:rsid w:val="00CD48D2"/>
    <w:rsid w:val="00CD48E0"/>
    <w:rsid w:val="00CD49CD"/>
    <w:rsid w:val="00CD49CF"/>
    <w:rsid w:val="00CD4CB5"/>
    <w:rsid w:val="00CD4D55"/>
    <w:rsid w:val="00CD4FB2"/>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19"/>
    <w:rsid w:val="00CE0553"/>
    <w:rsid w:val="00CE0602"/>
    <w:rsid w:val="00CE0836"/>
    <w:rsid w:val="00CE0A3C"/>
    <w:rsid w:val="00CE0AC5"/>
    <w:rsid w:val="00CE0C8E"/>
    <w:rsid w:val="00CE0C94"/>
    <w:rsid w:val="00CE1163"/>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8C9"/>
    <w:rsid w:val="00CE39CB"/>
    <w:rsid w:val="00CE39D8"/>
    <w:rsid w:val="00CE3EFA"/>
    <w:rsid w:val="00CE4586"/>
    <w:rsid w:val="00CE45F0"/>
    <w:rsid w:val="00CE4B5F"/>
    <w:rsid w:val="00CE50EC"/>
    <w:rsid w:val="00CE52F6"/>
    <w:rsid w:val="00CE55F8"/>
    <w:rsid w:val="00CE5660"/>
    <w:rsid w:val="00CE5679"/>
    <w:rsid w:val="00CE593C"/>
    <w:rsid w:val="00CE59B4"/>
    <w:rsid w:val="00CE59E7"/>
    <w:rsid w:val="00CE5C2E"/>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85"/>
    <w:rsid w:val="00CE7AFA"/>
    <w:rsid w:val="00CE7B5E"/>
    <w:rsid w:val="00CE7BCE"/>
    <w:rsid w:val="00CE7CA4"/>
    <w:rsid w:val="00CE7F21"/>
    <w:rsid w:val="00CF00BF"/>
    <w:rsid w:val="00CF013B"/>
    <w:rsid w:val="00CF0206"/>
    <w:rsid w:val="00CF0366"/>
    <w:rsid w:val="00CF0530"/>
    <w:rsid w:val="00CF0566"/>
    <w:rsid w:val="00CF0723"/>
    <w:rsid w:val="00CF0802"/>
    <w:rsid w:val="00CF089E"/>
    <w:rsid w:val="00CF0E8F"/>
    <w:rsid w:val="00CF0EE1"/>
    <w:rsid w:val="00CF0EF9"/>
    <w:rsid w:val="00CF0F70"/>
    <w:rsid w:val="00CF107F"/>
    <w:rsid w:val="00CF14FD"/>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F1"/>
    <w:rsid w:val="00CF3E22"/>
    <w:rsid w:val="00CF3E68"/>
    <w:rsid w:val="00CF4140"/>
    <w:rsid w:val="00CF4242"/>
    <w:rsid w:val="00CF42A1"/>
    <w:rsid w:val="00CF42C3"/>
    <w:rsid w:val="00CF43F8"/>
    <w:rsid w:val="00CF4593"/>
    <w:rsid w:val="00CF4732"/>
    <w:rsid w:val="00CF479A"/>
    <w:rsid w:val="00CF47B0"/>
    <w:rsid w:val="00CF4A1A"/>
    <w:rsid w:val="00CF503F"/>
    <w:rsid w:val="00CF539E"/>
    <w:rsid w:val="00CF53D4"/>
    <w:rsid w:val="00CF5C66"/>
    <w:rsid w:val="00CF5CDF"/>
    <w:rsid w:val="00CF69E1"/>
    <w:rsid w:val="00CF69E7"/>
    <w:rsid w:val="00CF6BBB"/>
    <w:rsid w:val="00CF6CF9"/>
    <w:rsid w:val="00CF73B4"/>
    <w:rsid w:val="00CF747C"/>
    <w:rsid w:val="00CF76A4"/>
    <w:rsid w:val="00CF7713"/>
    <w:rsid w:val="00CF79FB"/>
    <w:rsid w:val="00CF7D71"/>
    <w:rsid w:val="00D000F3"/>
    <w:rsid w:val="00D0014C"/>
    <w:rsid w:val="00D00188"/>
    <w:rsid w:val="00D008AA"/>
    <w:rsid w:val="00D009D9"/>
    <w:rsid w:val="00D01388"/>
    <w:rsid w:val="00D01683"/>
    <w:rsid w:val="00D016BA"/>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61"/>
    <w:rsid w:val="00D066F1"/>
    <w:rsid w:val="00D06719"/>
    <w:rsid w:val="00D069D7"/>
    <w:rsid w:val="00D0743E"/>
    <w:rsid w:val="00D0754D"/>
    <w:rsid w:val="00D077C7"/>
    <w:rsid w:val="00D07941"/>
    <w:rsid w:val="00D07D47"/>
    <w:rsid w:val="00D07F46"/>
    <w:rsid w:val="00D1030C"/>
    <w:rsid w:val="00D10362"/>
    <w:rsid w:val="00D1050C"/>
    <w:rsid w:val="00D10619"/>
    <w:rsid w:val="00D106C3"/>
    <w:rsid w:val="00D10D96"/>
    <w:rsid w:val="00D112A1"/>
    <w:rsid w:val="00D1133C"/>
    <w:rsid w:val="00D1146A"/>
    <w:rsid w:val="00D114C7"/>
    <w:rsid w:val="00D115E5"/>
    <w:rsid w:val="00D117E3"/>
    <w:rsid w:val="00D1185B"/>
    <w:rsid w:val="00D1198C"/>
    <w:rsid w:val="00D12091"/>
    <w:rsid w:val="00D1219B"/>
    <w:rsid w:val="00D121A3"/>
    <w:rsid w:val="00D123E0"/>
    <w:rsid w:val="00D12DA3"/>
    <w:rsid w:val="00D12FCC"/>
    <w:rsid w:val="00D12FFA"/>
    <w:rsid w:val="00D130C0"/>
    <w:rsid w:val="00D130E9"/>
    <w:rsid w:val="00D1316F"/>
    <w:rsid w:val="00D13248"/>
    <w:rsid w:val="00D132F4"/>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46"/>
    <w:rsid w:val="00D161B5"/>
    <w:rsid w:val="00D164C8"/>
    <w:rsid w:val="00D16841"/>
    <w:rsid w:val="00D168E6"/>
    <w:rsid w:val="00D16A78"/>
    <w:rsid w:val="00D171CF"/>
    <w:rsid w:val="00D172D5"/>
    <w:rsid w:val="00D17718"/>
    <w:rsid w:val="00D17A23"/>
    <w:rsid w:val="00D17BDE"/>
    <w:rsid w:val="00D17FB2"/>
    <w:rsid w:val="00D20105"/>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BE9"/>
    <w:rsid w:val="00D22EE5"/>
    <w:rsid w:val="00D230E2"/>
    <w:rsid w:val="00D235E8"/>
    <w:rsid w:val="00D238D8"/>
    <w:rsid w:val="00D23969"/>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D8A"/>
    <w:rsid w:val="00D26150"/>
    <w:rsid w:val="00D2625A"/>
    <w:rsid w:val="00D2626E"/>
    <w:rsid w:val="00D2687D"/>
    <w:rsid w:val="00D26A73"/>
    <w:rsid w:val="00D26BAE"/>
    <w:rsid w:val="00D26E2E"/>
    <w:rsid w:val="00D26E78"/>
    <w:rsid w:val="00D270B1"/>
    <w:rsid w:val="00D271BB"/>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BEF"/>
    <w:rsid w:val="00D34C94"/>
    <w:rsid w:val="00D34F40"/>
    <w:rsid w:val="00D35020"/>
    <w:rsid w:val="00D3513E"/>
    <w:rsid w:val="00D35366"/>
    <w:rsid w:val="00D3538E"/>
    <w:rsid w:val="00D35549"/>
    <w:rsid w:val="00D3557B"/>
    <w:rsid w:val="00D35CE2"/>
    <w:rsid w:val="00D35D8B"/>
    <w:rsid w:val="00D35DEF"/>
    <w:rsid w:val="00D360B4"/>
    <w:rsid w:val="00D36349"/>
    <w:rsid w:val="00D36439"/>
    <w:rsid w:val="00D36450"/>
    <w:rsid w:val="00D3670C"/>
    <w:rsid w:val="00D3684A"/>
    <w:rsid w:val="00D36CE8"/>
    <w:rsid w:val="00D36D65"/>
    <w:rsid w:val="00D37067"/>
    <w:rsid w:val="00D373B5"/>
    <w:rsid w:val="00D374EC"/>
    <w:rsid w:val="00D40214"/>
    <w:rsid w:val="00D4042B"/>
    <w:rsid w:val="00D404A6"/>
    <w:rsid w:val="00D40737"/>
    <w:rsid w:val="00D40766"/>
    <w:rsid w:val="00D407AD"/>
    <w:rsid w:val="00D4086F"/>
    <w:rsid w:val="00D40D83"/>
    <w:rsid w:val="00D40F55"/>
    <w:rsid w:val="00D41318"/>
    <w:rsid w:val="00D413FD"/>
    <w:rsid w:val="00D41409"/>
    <w:rsid w:val="00D416DF"/>
    <w:rsid w:val="00D41AB4"/>
    <w:rsid w:val="00D41CF7"/>
    <w:rsid w:val="00D41E8E"/>
    <w:rsid w:val="00D421F5"/>
    <w:rsid w:val="00D42578"/>
    <w:rsid w:val="00D425A9"/>
    <w:rsid w:val="00D427FF"/>
    <w:rsid w:val="00D42B01"/>
    <w:rsid w:val="00D42CC7"/>
    <w:rsid w:val="00D42D3F"/>
    <w:rsid w:val="00D433E4"/>
    <w:rsid w:val="00D4379D"/>
    <w:rsid w:val="00D4394A"/>
    <w:rsid w:val="00D43B58"/>
    <w:rsid w:val="00D43C4D"/>
    <w:rsid w:val="00D441D3"/>
    <w:rsid w:val="00D443C0"/>
    <w:rsid w:val="00D44485"/>
    <w:rsid w:val="00D44715"/>
    <w:rsid w:val="00D447F6"/>
    <w:rsid w:val="00D44808"/>
    <w:rsid w:val="00D44BAA"/>
    <w:rsid w:val="00D44D9E"/>
    <w:rsid w:val="00D44E11"/>
    <w:rsid w:val="00D454DB"/>
    <w:rsid w:val="00D455E5"/>
    <w:rsid w:val="00D457F6"/>
    <w:rsid w:val="00D45942"/>
    <w:rsid w:val="00D45AF2"/>
    <w:rsid w:val="00D45DC2"/>
    <w:rsid w:val="00D46391"/>
    <w:rsid w:val="00D4641A"/>
    <w:rsid w:val="00D46BCB"/>
    <w:rsid w:val="00D46F55"/>
    <w:rsid w:val="00D474C3"/>
    <w:rsid w:val="00D4755F"/>
    <w:rsid w:val="00D477BE"/>
    <w:rsid w:val="00D47B37"/>
    <w:rsid w:val="00D47BEF"/>
    <w:rsid w:val="00D47C1F"/>
    <w:rsid w:val="00D47E51"/>
    <w:rsid w:val="00D47F7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529"/>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5E36"/>
    <w:rsid w:val="00D5611B"/>
    <w:rsid w:val="00D561CF"/>
    <w:rsid w:val="00D562D6"/>
    <w:rsid w:val="00D564FA"/>
    <w:rsid w:val="00D5658C"/>
    <w:rsid w:val="00D56636"/>
    <w:rsid w:val="00D5670A"/>
    <w:rsid w:val="00D56729"/>
    <w:rsid w:val="00D570D8"/>
    <w:rsid w:val="00D57133"/>
    <w:rsid w:val="00D57225"/>
    <w:rsid w:val="00D57547"/>
    <w:rsid w:val="00D576C7"/>
    <w:rsid w:val="00D578AC"/>
    <w:rsid w:val="00D57A15"/>
    <w:rsid w:val="00D57B26"/>
    <w:rsid w:val="00D57E4B"/>
    <w:rsid w:val="00D60003"/>
    <w:rsid w:val="00D60004"/>
    <w:rsid w:val="00D60239"/>
    <w:rsid w:val="00D607BC"/>
    <w:rsid w:val="00D60844"/>
    <w:rsid w:val="00D60C9E"/>
    <w:rsid w:val="00D60CBA"/>
    <w:rsid w:val="00D60E37"/>
    <w:rsid w:val="00D60E52"/>
    <w:rsid w:val="00D612E5"/>
    <w:rsid w:val="00D61317"/>
    <w:rsid w:val="00D613DD"/>
    <w:rsid w:val="00D6172A"/>
    <w:rsid w:val="00D61854"/>
    <w:rsid w:val="00D61898"/>
    <w:rsid w:val="00D61961"/>
    <w:rsid w:val="00D61B4E"/>
    <w:rsid w:val="00D61B5B"/>
    <w:rsid w:val="00D61B83"/>
    <w:rsid w:val="00D61ED7"/>
    <w:rsid w:val="00D627A0"/>
    <w:rsid w:val="00D62979"/>
    <w:rsid w:val="00D62F1E"/>
    <w:rsid w:val="00D63073"/>
    <w:rsid w:val="00D63277"/>
    <w:rsid w:val="00D63446"/>
    <w:rsid w:val="00D635E6"/>
    <w:rsid w:val="00D6360E"/>
    <w:rsid w:val="00D63692"/>
    <w:rsid w:val="00D638BC"/>
    <w:rsid w:val="00D6395E"/>
    <w:rsid w:val="00D63A15"/>
    <w:rsid w:val="00D63B59"/>
    <w:rsid w:val="00D63C08"/>
    <w:rsid w:val="00D63D97"/>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1C5"/>
    <w:rsid w:val="00D71219"/>
    <w:rsid w:val="00D71567"/>
    <w:rsid w:val="00D715F3"/>
    <w:rsid w:val="00D715FC"/>
    <w:rsid w:val="00D7181F"/>
    <w:rsid w:val="00D71AFE"/>
    <w:rsid w:val="00D71BCD"/>
    <w:rsid w:val="00D71F8B"/>
    <w:rsid w:val="00D72262"/>
    <w:rsid w:val="00D728B1"/>
    <w:rsid w:val="00D728B5"/>
    <w:rsid w:val="00D72947"/>
    <w:rsid w:val="00D72AF1"/>
    <w:rsid w:val="00D72BC2"/>
    <w:rsid w:val="00D72C0D"/>
    <w:rsid w:val="00D72C9F"/>
    <w:rsid w:val="00D73183"/>
    <w:rsid w:val="00D73319"/>
    <w:rsid w:val="00D736A7"/>
    <w:rsid w:val="00D73885"/>
    <w:rsid w:val="00D7394E"/>
    <w:rsid w:val="00D73978"/>
    <w:rsid w:val="00D740B8"/>
    <w:rsid w:val="00D740C3"/>
    <w:rsid w:val="00D7417B"/>
    <w:rsid w:val="00D74676"/>
    <w:rsid w:val="00D746E6"/>
    <w:rsid w:val="00D74A65"/>
    <w:rsid w:val="00D74B3B"/>
    <w:rsid w:val="00D74BCE"/>
    <w:rsid w:val="00D75304"/>
    <w:rsid w:val="00D7542F"/>
    <w:rsid w:val="00D7573D"/>
    <w:rsid w:val="00D75757"/>
    <w:rsid w:val="00D757ED"/>
    <w:rsid w:val="00D75A59"/>
    <w:rsid w:val="00D75C50"/>
    <w:rsid w:val="00D75CE5"/>
    <w:rsid w:val="00D75FFF"/>
    <w:rsid w:val="00D76133"/>
    <w:rsid w:val="00D765C0"/>
    <w:rsid w:val="00D7662F"/>
    <w:rsid w:val="00D766CA"/>
    <w:rsid w:val="00D7680C"/>
    <w:rsid w:val="00D76B11"/>
    <w:rsid w:val="00D76CDD"/>
    <w:rsid w:val="00D76E80"/>
    <w:rsid w:val="00D77219"/>
    <w:rsid w:val="00D77263"/>
    <w:rsid w:val="00D772B8"/>
    <w:rsid w:val="00D772BE"/>
    <w:rsid w:val="00D774E4"/>
    <w:rsid w:val="00D7778E"/>
    <w:rsid w:val="00D778A3"/>
    <w:rsid w:val="00D77B45"/>
    <w:rsid w:val="00D77CDC"/>
    <w:rsid w:val="00D80759"/>
    <w:rsid w:val="00D807A4"/>
    <w:rsid w:val="00D80802"/>
    <w:rsid w:val="00D80A08"/>
    <w:rsid w:val="00D80A51"/>
    <w:rsid w:val="00D80D2A"/>
    <w:rsid w:val="00D80D7B"/>
    <w:rsid w:val="00D80FEA"/>
    <w:rsid w:val="00D8103A"/>
    <w:rsid w:val="00D81256"/>
    <w:rsid w:val="00D813B7"/>
    <w:rsid w:val="00D813F1"/>
    <w:rsid w:val="00D81653"/>
    <w:rsid w:val="00D818FB"/>
    <w:rsid w:val="00D81E43"/>
    <w:rsid w:val="00D81F5C"/>
    <w:rsid w:val="00D81FC7"/>
    <w:rsid w:val="00D82498"/>
    <w:rsid w:val="00D8263A"/>
    <w:rsid w:val="00D829B6"/>
    <w:rsid w:val="00D82BE8"/>
    <w:rsid w:val="00D82E64"/>
    <w:rsid w:val="00D82EEC"/>
    <w:rsid w:val="00D8326B"/>
    <w:rsid w:val="00D833E4"/>
    <w:rsid w:val="00D8364B"/>
    <w:rsid w:val="00D838B1"/>
    <w:rsid w:val="00D838DB"/>
    <w:rsid w:val="00D83A6E"/>
    <w:rsid w:val="00D83BEF"/>
    <w:rsid w:val="00D84013"/>
    <w:rsid w:val="00D84070"/>
    <w:rsid w:val="00D84076"/>
    <w:rsid w:val="00D84236"/>
    <w:rsid w:val="00D8433C"/>
    <w:rsid w:val="00D843F9"/>
    <w:rsid w:val="00D8442D"/>
    <w:rsid w:val="00D84661"/>
    <w:rsid w:val="00D84B35"/>
    <w:rsid w:val="00D84EBA"/>
    <w:rsid w:val="00D84F85"/>
    <w:rsid w:val="00D853AA"/>
    <w:rsid w:val="00D85631"/>
    <w:rsid w:val="00D85744"/>
    <w:rsid w:val="00D85B04"/>
    <w:rsid w:val="00D861B2"/>
    <w:rsid w:val="00D862A9"/>
    <w:rsid w:val="00D866B0"/>
    <w:rsid w:val="00D866FA"/>
    <w:rsid w:val="00D86766"/>
    <w:rsid w:val="00D86A1E"/>
    <w:rsid w:val="00D86BBC"/>
    <w:rsid w:val="00D86CB4"/>
    <w:rsid w:val="00D86FC6"/>
    <w:rsid w:val="00D876A6"/>
    <w:rsid w:val="00D87796"/>
    <w:rsid w:val="00D87A1F"/>
    <w:rsid w:val="00D87B1D"/>
    <w:rsid w:val="00D87F9F"/>
    <w:rsid w:val="00D90017"/>
    <w:rsid w:val="00D90213"/>
    <w:rsid w:val="00D902DC"/>
    <w:rsid w:val="00D90381"/>
    <w:rsid w:val="00D903A4"/>
    <w:rsid w:val="00D903E3"/>
    <w:rsid w:val="00D90517"/>
    <w:rsid w:val="00D905B4"/>
    <w:rsid w:val="00D90732"/>
    <w:rsid w:val="00D908A9"/>
    <w:rsid w:val="00D908ED"/>
    <w:rsid w:val="00D90DE9"/>
    <w:rsid w:val="00D90E74"/>
    <w:rsid w:val="00D90FAF"/>
    <w:rsid w:val="00D9107F"/>
    <w:rsid w:val="00D912B8"/>
    <w:rsid w:val="00D912B9"/>
    <w:rsid w:val="00D912D4"/>
    <w:rsid w:val="00D9148C"/>
    <w:rsid w:val="00D915BF"/>
    <w:rsid w:val="00D91754"/>
    <w:rsid w:val="00D91960"/>
    <w:rsid w:val="00D91A68"/>
    <w:rsid w:val="00D91B6A"/>
    <w:rsid w:val="00D91F95"/>
    <w:rsid w:val="00D9201E"/>
    <w:rsid w:val="00D92056"/>
    <w:rsid w:val="00D924A6"/>
    <w:rsid w:val="00D9252C"/>
    <w:rsid w:val="00D92924"/>
    <w:rsid w:val="00D92954"/>
    <w:rsid w:val="00D92A25"/>
    <w:rsid w:val="00D92A55"/>
    <w:rsid w:val="00D92CC9"/>
    <w:rsid w:val="00D92CF4"/>
    <w:rsid w:val="00D92E96"/>
    <w:rsid w:val="00D92F96"/>
    <w:rsid w:val="00D931FC"/>
    <w:rsid w:val="00D9328D"/>
    <w:rsid w:val="00D932D1"/>
    <w:rsid w:val="00D933F0"/>
    <w:rsid w:val="00D9350F"/>
    <w:rsid w:val="00D93769"/>
    <w:rsid w:val="00D937DD"/>
    <w:rsid w:val="00D938D1"/>
    <w:rsid w:val="00D938DC"/>
    <w:rsid w:val="00D93B05"/>
    <w:rsid w:val="00D93B7C"/>
    <w:rsid w:val="00D93F18"/>
    <w:rsid w:val="00D9400A"/>
    <w:rsid w:val="00D945E6"/>
    <w:rsid w:val="00D9474E"/>
    <w:rsid w:val="00D94AA2"/>
    <w:rsid w:val="00D95157"/>
    <w:rsid w:val="00D95487"/>
    <w:rsid w:val="00D95635"/>
    <w:rsid w:val="00D95675"/>
    <w:rsid w:val="00D958A8"/>
    <w:rsid w:val="00D95C43"/>
    <w:rsid w:val="00D95FE4"/>
    <w:rsid w:val="00D96119"/>
    <w:rsid w:val="00D962E4"/>
    <w:rsid w:val="00D963B1"/>
    <w:rsid w:val="00D96509"/>
    <w:rsid w:val="00D9697E"/>
    <w:rsid w:val="00D96EF9"/>
    <w:rsid w:val="00D974FE"/>
    <w:rsid w:val="00D97A93"/>
    <w:rsid w:val="00D97EDD"/>
    <w:rsid w:val="00D97F8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2842"/>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2C"/>
    <w:rsid w:val="00DA5489"/>
    <w:rsid w:val="00DA5788"/>
    <w:rsid w:val="00DA59FB"/>
    <w:rsid w:val="00DA5BF7"/>
    <w:rsid w:val="00DA5D6F"/>
    <w:rsid w:val="00DA610C"/>
    <w:rsid w:val="00DA6492"/>
    <w:rsid w:val="00DA6A6A"/>
    <w:rsid w:val="00DA6D15"/>
    <w:rsid w:val="00DA76DF"/>
    <w:rsid w:val="00DA7719"/>
    <w:rsid w:val="00DA7961"/>
    <w:rsid w:val="00DA7CF3"/>
    <w:rsid w:val="00DA7DA6"/>
    <w:rsid w:val="00DA7E32"/>
    <w:rsid w:val="00DA7EBC"/>
    <w:rsid w:val="00DA7F79"/>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25E"/>
    <w:rsid w:val="00DB639C"/>
    <w:rsid w:val="00DB6593"/>
    <w:rsid w:val="00DB6710"/>
    <w:rsid w:val="00DB67D1"/>
    <w:rsid w:val="00DB6A19"/>
    <w:rsid w:val="00DB6A8A"/>
    <w:rsid w:val="00DB6B14"/>
    <w:rsid w:val="00DB6B4F"/>
    <w:rsid w:val="00DB6DFF"/>
    <w:rsid w:val="00DB6E2E"/>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3B0"/>
    <w:rsid w:val="00DC4679"/>
    <w:rsid w:val="00DC46C8"/>
    <w:rsid w:val="00DC474B"/>
    <w:rsid w:val="00DC4980"/>
    <w:rsid w:val="00DC51DF"/>
    <w:rsid w:val="00DC53D9"/>
    <w:rsid w:val="00DC540A"/>
    <w:rsid w:val="00DC56A4"/>
    <w:rsid w:val="00DC57B8"/>
    <w:rsid w:val="00DC5863"/>
    <w:rsid w:val="00DC592B"/>
    <w:rsid w:val="00DC5BF8"/>
    <w:rsid w:val="00DC5DDA"/>
    <w:rsid w:val="00DC6080"/>
    <w:rsid w:val="00DC61B0"/>
    <w:rsid w:val="00DC63BB"/>
    <w:rsid w:val="00DC63E3"/>
    <w:rsid w:val="00DC6564"/>
    <w:rsid w:val="00DC690C"/>
    <w:rsid w:val="00DC6B4C"/>
    <w:rsid w:val="00DC6BED"/>
    <w:rsid w:val="00DC6C81"/>
    <w:rsid w:val="00DC6DDE"/>
    <w:rsid w:val="00DC7284"/>
    <w:rsid w:val="00DC75A2"/>
    <w:rsid w:val="00DC78A5"/>
    <w:rsid w:val="00DC793B"/>
    <w:rsid w:val="00DC7944"/>
    <w:rsid w:val="00DC79B5"/>
    <w:rsid w:val="00DC7A92"/>
    <w:rsid w:val="00DC7D83"/>
    <w:rsid w:val="00DD009F"/>
    <w:rsid w:val="00DD013F"/>
    <w:rsid w:val="00DD014C"/>
    <w:rsid w:val="00DD0550"/>
    <w:rsid w:val="00DD0605"/>
    <w:rsid w:val="00DD06F3"/>
    <w:rsid w:val="00DD071B"/>
    <w:rsid w:val="00DD08D0"/>
    <w:rsid w:val="00DD0C4B"/>
    <w:rsid w:val="00DD0DA5"/>
    <w:rsid w:val="00DD103E"/>
    <w:rsid w:val="00DD1334"/>
    <w:rsid w:val="00DD14C2"/>
    <w:rsid w:val="00DD150A"/>
    <w:rsid w:val="00DD1646"/>
    <w:rsid w:val="00DD16FD"/>
    <w:rsid w:val="00DD19C0"/>
    <w:rsid w:val="00DD19E5"/>
    <w:rsid w:val="00DD1A4C"/>
    <w:rsid w:val="00DD1D34"/>
    <w:rsid w:val="00DD1F12"/>
    <w:rsid w:val="00DD211C"/>
    <w:rsid w:val="00DD230D"/>
    <w:rsid w:val="00DD236C"/>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C4"/>
    <w:rsid w:val="00DD4CF4"/>
    <w:rsid w:val="00DD5488"/>
    <w:rsid w:val="00DD5CA0"/>
    <w:rsid w:val="00DD5D0B"/>
    <w:rsid w:val="00DD5EDC"/>
    <w:rsid w:val="00DD5F74"/>
    <w:rsid w:val="00DD6051"/>
    <w:rsid w:val="00DD613B"/>
    <w:rsid w:val="00DD628D"/>
    <w:rsid w:val="00DD6594"/>
    <w:rsid w:val="00DD68C3"/>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3CB"/>
    <w:rsid w:val="00DE5603"/>
    <w:rsid w:val="00DE57E0"/>
    <w:rsid w:val="00DE5BC8"/>
    <w:rsid w:val="00DE5CEB"/>
    <w:rsid w:val="00DE5E62"/>
    <w:rsid w:val="00DE5ED6"/>
    <w:rsid w:val="00DE6194"/>
    <w:rsid w:val="00DE62F6"/>
    <w:rsid w:val="00DE6335"/>
    <w:rsid w:val="00DE64C8"/>
    <w:rsid w:val="00DE66F5"/>
    <w:rsid w:val="00DE6865"/>
    <w:rsid w:val="00DE6AF2"/>
    <w:rsid w:val="00DE70EE"/>
    <w:rsid w:val="00DE7512"/>
    <w:rsid w:val="00DE77E8"/>
    <w:rsid w:val="00DF0016"/>
    <w:rsid w:val="00DF0661"/>
    <w:rsid w:val="00DF0734"/>
    <w:rsid w:val="00DF0A41"/>
    <w:rsid w:val="00DF0BC8"/>
    <w:rsid w:val="00DF0C92"/>
    <w:rsid w:val="00DF0CE0"/>
    <w:rsid w:val="00DF156E"/>
    <w:rsid w:val="00DF1C9F"/>
    <w:rsid w:val="00DF20E3"/>
    <w:rsid w:val="00DF212F"/>
    <w:rsid w:val="00DF239B"/>
    <w:rsid w:val="00DF2479"/>
    <w:rsid w:val="00DF25BA"/>
    <w:rsid w:val="00DF27BE"/>
    <w:rsid w:val="00DF2927"/>
    <w:rsid w:val="00DF29DE"/>
    <w:rsid w:val="00DF2B23"/>
    <w:rsid w:val="00DF2CBD"/>
    <w:rsid w:val="00DF2D9F"/>
    <w:rsid w:val="00DF2DB2"/>
    <w:rsid w:val="00DF2EB7"/>
    <w:rsid w:val="00DF310A"/>
    <w:rsid w:val="00DF311E"/>
    <w:rsid w:val="00DF35D4"/>
    <w:rsid w:val="00DF36D4"/>
    <w:rsid w:val="00DF390C"/>
    <w:rsid w:val="00DF3928"/>
    <w:rsid w:val="00DF3A96"/>
    <w:rsid w:val="00DF3CF5"/>
    <w:rsid w:val="00DF4362"/>
    <w:rsid w:val="00DF4457"/>
    <w:rsid w:val="00DF4990"/>
    <w:rsid w:val="00DF4A72"/>
    <w:rsid w:val="00DF4B13"/>
    <w:rsid w:val="00DF4BBD"/>
    <w:rsid w:val="00DF4C93"/>
    <w:rsid w:val="00DF5002"/>
    <w:rsid w:val="00DF506A"/>
    <w:rsid w:val="00DF5210"/>
    <w:rsid w:val="00DF5BB7"/>
    <w:rsid w:val="00DF5BF6"/>
    <w:rsid w:val="00DF5BFF"/>
    <w:rsid w:val="00DF5C15"/>
    <w:rsid w:val="00DF6089"/>
    <w:rsid w:val="00DF6105"/>
    <w:rsid w:val="00DF6160"/>
    <w:rsid w:val="00DF638C"/>
    <w:rsid w:val="00DF67B9"/>
    <w:rsid w:val="00DF69C2"/>
    <w:rsid w:val="00DF6B1F"/>
    <w:rsid w:val="00DF6B63"/>
    <w:rsid w:val="00DF6CB3"/>
    <w:rsid w:val="00DF7171"/>
    <w:rsid w:val="00DF72FC"/>
    <w:rsid w:val="00DF72FD"/>
    <w:rsid w:val="00DF74FF"/>
    <w:rsid w:val="00DF751E"/>
    <w:rsid w:val="00DF76C1"/>
    <w:rsid w:val="00DF7816"/>
    <w:rsid w:val="00DF7B84"/>
    <w:rsid w:val="00DF7DE4"/>
    <w:rsid w:val="00DF7E78"/>
    <w:rsid w:val="00DF7F4C"/>
    <w:rsid w:val="00E000C3"/>
    <w:rsid w:val="00E00324"/>
    <w:rsid w:val="00E004A4"/>
    <w:rsid w:val="00E006B5"/>
    <w:rsid w:val="00E00995"/>
    <w:rsid w:val="00E009D5"/>
    <w:rsid w:val="00E00FE0"/>
    <w:rsid w:val="00E0139C"/>
    <w:rsid w:val="00E0164E"/>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667"/>
    <w:rsid w:val="00E05C3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911"/>
    <w:rsid w:val="00E11BFF"/>
    <w:rsid w:val="00E1211F"/>
    <w:rsid w:val="00E121D7"/>
    <w:rsid w:val="00E1224C"/>
    <w:rsid w:val="00E123E5"/>
    <w:rsid w:val="00E12480"/>
    <w:rsid w:val="00E1278F"/>
    <w:rsid w:val="00E12A72"/>
    <w:rsid w:val="00E12AEA"/>
    <w:rsid w:val="00E12AEF"/>
    <w:rsid w:val="00E12CAB"/>
    <w:rsid w:val="00E12F38"/>
    <w:rsid w:val="00E13163"/>
    <w:rsid w:val="00E1401F"/>
    <w:rsid w:val="00E14225"/>
    <w:rsid w:val="00E1446D"/>
    <w:rsid w:val="00E14CF8"/>
    <w:rsid w:val="00E14D4E"/>
    <w:rsid w:val="00E14E07"/>
    <w:rsid w:val="00E14F04"/>
    <w:rsid w:val="00E14FDE"/>
    <w:rsid w:val="00E15370"/>
    <w:rsid w:val="00E155E6"/>
    <w:rsid w:val="00E15622"/>
    <w:rsid w:val="00E1562A"/>
    <w:rsid w:val="00E15751"/>
    <w:rsid w:val="00E15AEC"/>
    <w:rsid w:val="00E15BE1"/>
    <w:rsid w:val="00E15D6A"/>
    <w:rsid w:val="00E162BF"/>
    <w:rsid w:val="00E16330"/>
    <w:rsid w:val="00E16407"/>
    <w:rsid w:val="00E1687C"/>
    <w:rsid w:val="00E169F4"/>
    <w:rsid w:val="00E16A38"/>
    <w:rsid w:val="00E16EC1"/>
    <w:rsid w:val="00E16FB2"/>
    <w:rsid w:val="00E16FB8"/>
    <w:rsid w:val="00E171AB"/>
    <w:rsid w:val="00E17415"/>
    <w:rsid w:val="00E177C5"/>
    <w:rsid w:val="00E1795F"/>
    <w:rsid w:val="00E17B70"/>
    <w:rsid w:val="00E17C10"/>
    <w:rsid w:val="00E17C98"/>
    <w:rsid w:val="00E200A3"/>
    <w:rsid w:val="00E20187"/>
    <w:rsid w:val="00E2038E"/>
    <w:rsid w:val="00E20827"/>
    <w:rsid w:val="00E20935"/>
    <w:rsid w:val="00E20A96"/>
    <w:rsid w:val="00E20B52"/>
    <w:rsid w:val="00E20CB6"/>
    <w:rsid w:val="00E20EF2"/>
    <w:rsid w:val="00E21047"/>
    <w:rsid w:val="00E2108F"/>
    <w:rsid w:val="00E214C1"/>
    <w:rsid w:val="00E2165B"/>
    <w:rsid w:val="00E218C0"/>
    <w:rsid w:val="00E219A8"/>
    <w:rsid w:val="00E21AFB"/>
    <w:rsid w:val="00E21BA2"/>
    <w:rsid w:val="00E21C27"/>
    <w:rsid w:val="00E22244"/>
    <w:rsid w:val="00E222E0"/>
    <w:rsid w:val="00E22345"/>
    <w:rsid w:val="00E229AE"/>
    <w:rsid w:val="00E22DA8"/>
    <w:rsid w:val="00E23087"/>
    <w:rsid w:val="00E232D1"/>
    <w:rsid w:val="00E23424"/>
    <w:rsid w:val="00E234BB"/>
    <w:rsid w:val="00E23770"/>
    <w:rsid w:val="00E2399D"/>
    <w:rsid w:val="00E23B85"/>
    <w:rsid w:val="00E23C90"/>
    <w:rsid w:val="00E23D2F"/>
    <w:rsid w:val="00E23F01"/>
    <w:rsid w:val="00E23F47"/>
    <w:rsid w:val="00E23F88"/>
    <w:rsid w:val="00E23FC3"/>
    <w:rsid w:val="00E23FC8"/>
    <w:rsid w:val="00E24812"/>
    <w:rsid w:val="00E24939"/>
    <w:rsid w:val="00E24B33"/>
    <w:rsid w:val="00E24B97"/>
    <w:rsid w:val="00E24BEC"/>
    <w:rsid w:val="00E24C46"/>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DD3"/>
    <w:rsid w:val="00E30E99"/>
    <w:rsid w:val="00E30F98"/>
    <w:rsid w:val="00E314C7"/>
    <w:rsid w:val="00E31653"/>
    <w:rsid w:val="00E31656"/>
    <w:rsid w:val="00E31868"/>
    <w:rsid w:val="00E31BA0"/>
    <w:rsid w:val="00E31DDE"/>
    <w:rsid w:val="00E3207E"/>
    <w:rsid w:val="00E3234F"/>
    <w:rsid w:val="00E324AD"/>
    <w:rsid w:val="00E32514"/>
    <w:rsid w:val="00E32565"/>
    <w:rsid w:val="00E325F2"/>
    <w:rsid w:val="00E32873"/>
    <w:rsid w:val="00E32972"/>
    <w:rsid w:val="00E32A21"/>
    <w:rsid w:val="00E32A2B"/>
    <w:rsid w:val="00E32BAE"/>
    <w:rsid w:val="00E32DA4"/>
    <w:rsid w:val="00E32F9C"/>
    <w:rsid w:val="00E33150"/>
    <w:rsid w:val="00E33159"/>
    <w:rsid w:val="00E333EF"/>
    <w:rsid w:val="00E336D3"/>
    <w:rsid w:val="00E3382C"/>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5C1"/>
    <w:rsid w:val="00E36AD7"/>
    <w:rsid w:val="00E36C41"/>
    <w:rsid w:val="00E36DFB"/>
    <w:rsid w:val="00E36FFC"/>
    <w:rsid w:val="00E37020"/>
    <w:rsid w:val="00E370A2"/>
    <w:rsid w:val="00E372BC"/>
    <w:rsid w:val="00E37549"/>
    <w:rsid w:val="00E37628"/>
    <w:rsid w:val="00E376C2"/>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8AC"/>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4E6B"/>
    <w:rsid w:val="00E45139"/>
    <w:rsid w:val="00E45832"/>
    <w:rsid w:val="00E458D4"/>
    <w:rsid w:val="00E45965"/>
    <w:rsid w:val="00E45B0E"/>
    <w:rsid w:val="00E45B0F"/>
    <w:rsid w:val="00E45E9D"/>
    <w:rsid w:val="00E463D1"/>
    <w:rsid w:val="00E464A5"/>
    <w:rsid w:val="00E467FF"/>
    <w:rsid w:val="00E46901"/>
    <w:rsid w:val="00E46A89"/>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3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0BD"/>
    <w:rsid w:val="00E541BF"/>
    <w:rsid w:val="00E541E6"/>
    <w:rsid w:val="00E54300"/>
    <w:rsid w:val="00E54390"/>
    <w:rsid w:val="00E549FC"/>
    <w:rsid w:val="00E54AB3"/>
    <w:rsid w:val="00E54AC7"/>
    <w:rsid w:val="00E54E54"/>
    <w:rsid w:val="00E54E60"/>
    <w:rsid w:val="00E54E9E"/>
    <w:rsid w:val="00E5502E"/>
    <w:rsid w:val="00E55495"/>
    <w:rsid w:val="00E558E9"/>
    <w:rsid w:val="00E55B9B"/>
    <w:rsid w:val="00E55F31"/>
    <w:rsid w:val="00E560B5"/>
    <w:rsid w:val="00E560DF"/>
    <w:rsid w:val="00E5633B"/>
    <w:rsid w:val="00E56488"/>
    <w:rsid w:val="00E564A5"/>
    <w:rsid w:val="00E5718F"/>
    <w:rsid w:val="00E57654"/>
    <w:rsid w:val="00E5797A"/>
    <w:rsid w:val="00E57B86"/>
    <w:rsid w:val="00E57BBF"/>
    <w:rsid w:val="00E57C96"/>
    <w:rsid w:val="00E57CEB"/>
    <w:rsid w:val="00E57F43"/>
    <w:rsid w:val="00E57F59"/>
    <w:rsid w:val="00E57F9C"/>
    <w:rsid w:val="00E60058"/>
    <w:rsid w:val="00E60458"/>
    <w:rsid w:val="00E60605"/>
    <w:rsid w:val="00E60649"/>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879"/>
    <w:rsid w:val="00E67F8A"/>
    <w:rsid w:val="00E7091D"/>
    <w:rsid w:val="00E71250"/>
    <w:rsid w:val="00E713BF"/>
    <w:rsid w:val="00E715D3"/>
    <w:rsid w:val="00E71D05"/>
    <w:rsid w:val="00E71EF4"/>
    <w:rsid w:val="00E720CE"/>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161"/>
    <w:rsid w:val="00E731E5"/>
    <w:rsid w:val="00E73300"/>
    <w:rsid w:val="00E734DA"/>
    <w:rsid w:val="00E73501"/>
    <w:rsid w:val="00E7366D"/>
    <w:rsid w:val="00E7368B"/>
    <w:rsid w:val="00E73A59"/>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0A7"/>
    <w:rsid w:val="00E755A5"/>
    <w:rsid w:val="00E7563D"/>
    <w:rsid w:val="00E75B2C"/>
    <w:rsid w:val="00E75D2E"/>
    <w:rsid w:val="00E75F51"/>
    <w:rsid w:val="00E765C3"/>
    <w:rsid w:val="00E76856"/>
    <w:rsid w:val="00E768A0"/>
    <w:rsid w:val="00E76C10"/>
    <w:rsid w:val="00E76C85"/>
    <w:rsid w:val="00E76F07"/>
    <w:rsid w:val="00E77495"/>
    <w:rsid w:val="00E7762A"/>
    <w:rsid w:val="00E77B15"/>
    <w:rsid w:val="00E77FBE"/>
    <w:rsid w:val="00E80015"/>
    <w:rsid w:val="00E8028A"/>
    <w:rsid w:val="00E802A8"/>
    <w:rsid w:val="00E8038D"/>
    <w:rsid w:val="00E803B7"/>
    <w:rsid w:val="00E80451"/>
    <w:rsid w:val="00E805C5"/>
    <w:rsid w:val="00E80867"/>
    <w:rsid w:val="00E80A9B"/>
    <w:rsid w:val="00E80B37"/>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2CF0"/>
    <w:rsid w:val="00E830CD"/>
    <w:rsid w:val="00E830D8"/>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547"/>
    <w:rsid w:val="00E845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C8A"/>
    <w:rsid w:val="00E90F18"/>
    <w:rsid w:val="00E91069"/>
    <w:rsid w:val="00E9121C"/>
    <w:rsid w:val="00E912D6"/>
    <w:rsid w:val="00E9133F"/>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4F8E"/>
    <w:rsid w:val="00E950B5"/>
    <w:rsid w:val="00E95193"/>
    <w:rsid w:val="00E959FC"/>
    <w:rsid w:val="00E95B13"/>
    <w:rsid w:val="00E95B57"/>
    <w:rsid w:val="00E95DA3"/>
    <w:rsid w:val="00E95EB4"/>
    <w:rsid w:val="00E95ECC"/>
    <w:rsid w:val="00E95FF1"/>
    <w:rsid w:val="00E9616D"/>
    <w:rsid w:val="00E963CF"/>
    <w:rsid w:val="00E96579"/>
    <w:rsid w:val="00E96777"/>
    <w:rsid w:val="00E96867"/>
    <w:rsid w:val="00E96D9A"/>
    <w:rsid w:val="00E96F9C"/>
    <w:rsid w:val="00E97098"/>
    <w:rsid w:val="00E9736D"/>
    <w:rsid w:val="00E9782A"/>
    <w:rsid w:val="00E97A0F"/>
    <w:rsid w:val="00E97B36"/>
    <w:rsid w:val="00E97B9A"/>
    <w:rsid w:val="00E97CB9"/>
    <w:rsid w:val="00E97DD7"/>
    <w:rsid w:val="00E97E6D"/>
    <w:rsid w:val="00EA01E1"/>
    <w:rsid w:val="00EA03A4"/>
    <w:rsid w:val="00EA041F"/>
    <w:rsid w:val="00EA04A5"/>
    <w:rsid w:val="00EA04FA"/>
    <w:rsid w:val="00EA05DB"/>
    <w:rsid w:val="00EA08D2"/>
    <w:rsid w:val="00EA0A78"/>
    <w:rsid w:val="00EA0C21"/>
    <w:rsid w:val="00EA10E9"/>
    <w:rsid w:val="00EA14C9"/>
    <w:rsid w:val="00EA173B"/>
    <w:rsid w:val="00EA173C"/>
    <w:rsid w:val="00EA1897"/>
    <w:rsid w:val="00EA1CFC"/>
    <w:rsid w:val="00EA1E71"/>
    <w:rsid w:val="00EA1E93"/>
    <w:rsid w:val="00EA21E5"/>
    <w:rsid w:val="00EA22E0"/>
    <w:rsid w:val="00EA2319"/>
    <w:rsid w:val="00EA23FD"/>
    <w:rsid w:val="00EA250D"/>
    <w:rsid w:val="00EA2554"/>
    <w:rsid w:val="00EA2619"/>
    <w:rsid w:val="00EA26EB"/>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4C9F"/>
    <w:rsid w:val="00EA5069"/>
    <w:rsid w:val="00EA5139"/>
    <w:rsid w:val="00EA51D0"/>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EB"/>
    <w:rsid w:val="00EA76F5"/>
    <w:rsid w:val="00EA77B8"/>
    <w:rsid w:val="00EA7834"/>
    <w:rsid w:val="00EA7D28"/>
    <w:rsid w:val="00EA7E26"/>
    <w:rsid w:val="00EA7E98"/>
    <w:rsid w:val="00EB0896"/>
    <w:rsid w:val="00EB0E79"/>
    <w:rsid w:val="00EB175A"/>
    <w:rsid w:val="00EB18FC"/>
    <w:rsid w:val="00EB196C"/>
    <w:rsid w:val="00EB1A49"/>
    <w:rsid w:val="00EB1F55"/>
    <w:rsid w:val="00EB204E"/>
    <w:rsid w:val="00EB286D"/>
    <w:rsid w:val="00EB2AC0"/>
    <w:rsid w:val="00EB2B7A"/>
    <w:rsid w:val="00EB2CD4"/>
    <w:rsid w:val="00EB2D9E"/>
    <w:rsid w:val="00EB2E9D"/>
    <w:rsid w:val="00EB2F36"/>
    <w:rsid w:val="00EB311E"/>
    <w:rsid w:val="00EB32E0"/>
    <w:rsid w:val="00EB359A"/>
    <w:rsid w:val="00EB36D1"/>
    <w:rsid w:val="00EB3745"/>
    <w:rsid w:val="00EB3B12"/>
    <w:rsid w:val="00EB3CD5"/>
    <w:rsid w:val="00EB4110"/>
    <w:rsid w:val="00EB4114"/>
    <w:rsid w:val="00EB42E5"/>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AB"/>
    <w:rsid w:val="00EC01DF"/>
    <w:rsid w:val="00EC01F2"/>
    <w:rsid w:val="00EC048C"/>
    <w:rsid w:val="00EC04BD"/>
    <w:rsid w:val="00EC04DD"/>
    <w:rsid w:val="00EC09D0"/>
    <w:rsid w:val="00EC1089"/>
    <w:rsid w:val="00EC137B"/>
    <w:rsid w:val="00EC16BC"/>
    <w:rsid w:val="00EC1AA0"/>
    <w:rsid w:val="00EC1D04"/>
    <w:rsid w:val="00EC228D"/>
    <w:rsid w:val="00EC229C"/>
    <w:rsid w:val="00EC23DD"/>
    <w:rsid w:val="00EC2C78"/>
    <w:rsid w:val="00EC2D1B"/>
    <w:rsid w:val="00EC2D39"/>
    <w:rsid w:val="00EC2EC6"/>
    <w:rsid w:val="00EC2F33"/>
    <w:rsid w:val="00EC3106"/>
    <w:rsid w:val="00EC38B9"/>
    <w:rsid w:val="00EC3C8E"/>
    <w:rsid w:val="00EC3DCD"/>
    <w:rsid w:val="00EC404E"/>
    <w:rsid w:val="00EC42DC"/>
    <w:rsid w:val="00EC45F0"/>
    <w:rsid w:val="00EC485C"/>
    <w:rsid w:val="00EC4902"/>
    <w:rsid w:val="00EC4963"/>
    <w:rsid w:val="00EC4AA8"/>
    <w:rsid w:val="00EC4EEB"/>
    <w:rsid w:val="00EC519A"/>
    <w:rsid w:val="00EC51B5"/>
    <w:rsid w:val="00EC537D"/>
    <w:rsid w:val="00EC5411"/>
    <w:rsid w:val="00EC5581"/>
    <w:rsid w:val="00EC5588"/>
    <w:rsid w:val="00EC57CA"/>
    <w:rsid w:val="00EC5AE8"/>
    <w:rsid w:val="00EC5C76"/>
    <w:rsid w:val="00EC6055"/>
    <w:rsid w:val="00EC678F"/>
    <w:rsid w:val="00EC6AAC"/>
    <w:rsid w:val="00EC6C54"/>
    <w:rsid w:val="00EC6E97"/>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3A3"/>
    <w:rsid w:val="00ED4562"/>
    <w:rsid w:val="00ED4815"/>
    <w:rsid w:val="00ED49D6"/>
    <w:rsid w:val="00ED4B3E"/>
    <w:rsid w:val="00ED4BEC"/>
    <w:rsid w:val="00ED4BF2"/>
    <w:rsid w:val="00ED4C81"/>
    <w:rsid w:val="00ED4E31"/>
    <w:rsid w:val="00ED4EF5"/>
    <w:rsid w:val="00ED5079"/>
    <w:rsid w:val="00ED526C"/>
    <w:rsid w:val="00ED544F"/>
    <w:rsid w:val="00ED57A8"/>
    <w:rsid w:val="00ED5B41"/>
    <w:rsid w:val="00ED5BA2"/>
    <w:rsid w:val="00ED646D"/>
    <w:rsid w:val="00ED66C2"/>
    <w:rsid w:val="00ED6901"/>
    <w:rsid w:val="00ED6CAF"/>
    <w:rsid w:val="00ED6CB3"/>
    <w:rsid w:val="00ED7005"/>
    <w:rsid w:val="00ED714D"/>
    <w:rsid w:val="00ED7353"/>
    <w:rsid w:val="00ED737C"/>
    <w:rsid w:val="00ED76A1"/>
    <w:rsid w:val="00ED77A6"/>
    <w:rsid w:val="00ED7C5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679"/>
    <w:rsid w:val="00EE2AEC"/>
    <w:rsid w:val="00EE2D3F"/>
    <w:rsid w:val="00EE2EEB"/>
    <w:rsid w:val="00EE3A5C"/>
    <w:rsid w:val="00EE3CA4"/>
    <w:rsid w:val="00EE3CB5"/>
    <w:rsid w:val="00EE3E80"/>
    <w:rsid w:val="00EE3F8A"/>
    <w:rsid w:val="00EE42C6"/>
    <w:rsid w:val="00EE44B2"/>
    <w:rsid w:val="00EE4553"/>
    <w:rsid w:val="00EE4589"/>
    <w:rsid w:val="00EE474B"/>
    <w:rsid w:val="00EE47BB"/>
    <w:rsid w:val="00EE489A"/>
    <w:rsid w:val="00EE4C28"/>
    <w:rsid w:val="00EE4C7F"/>
    <w:rsid w:val="00EE4CD3"/>
    <w:rsid w:val="00EE4D4A"/>
    <w:rsid w:val="00EE4FE0"/>
    <w:rsid w:val="00EE54C8"/>
    <w:rsid w:val="00EE5585"/>
    <w:rsid w:val="00EE56A0"/>
    <w:rsid w:val="00EE5C0B"/>
    <w:rsid w:val="00EE5C7F"/>
    <w:rsid w:val="00EE5CAC"/>
    <w:rsid w:val="00EE5EBA"/>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11"/>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D6F"/>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338"/>
    <w:rsid w:val="00EF777E"/>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6A0"/>
    <w:rsid w:val="00F0377C"/>
    <w:rsid w:val="00F03A9B"/>
    <w:rsid w:val="00F03B46"/>
    <w:rsid w:val="00F03BEF"/>
    <w:rsid w:val="00F03DC7"/>
    <w:rsid w:val="00F04287"/>
    <w:rsid w:val="00F04609"/>
    <w:rsid w:val="00F047C7"/>
    <w:rsid w:val="00F04C96"/>
    <w:rsid w:val="00F0500C"/>
    <w:rsid w:val="00F052F0"/>
    <w:rsid w:val="00F0538B"/>
    <w:rsid w:val="00F05B34"/>
    <w:rsid w:val="00F06190"/>
    <w:rsid w:val="00F061EB"/>
    <w:rsid w:val="00F06396"/>
    <w:rsid w:val="00F06408"/>
    <w:rsid w:val="00F06965"/>
    <w:rsid w:val="00F06A2D"/>
    <w:rsid w:val="00F06BFE"/>
    <w:rsid w:val="00F06D2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0F4"/>
    <w:rsid w:val="00F1133F"/>
    <w:rsid w:val="00F11344"/>
    <w:rsid w:val="00F1142E"/>
    <w:rsid w:val="00F114B2"/>
    <w:rsid w:val="00F11AA2"/>
    <w:rsid w:val="00F11B6C"/>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CF3"/>
    <w:rsid w:val="00F14E45"/>
    <w:rsid w:val="00F152A1"/>
    <w:rsid w:val="00F1571E"/>
    <w:rsid w:val="00F15C53"/>
    <w:rsid w:val="00F15EAB"/>
    <w:rsid w:val="00F1624A"/>
    <w:rsid w:val="00F1624D"/>
    <w:rsid w:val="00F1650D"/>
    <w:rsid w:val="00F167DF"/>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CF"/>
    <w:rsid w:val="00F17FF9"/>
    <w:rsid w:val="00F20175"/>
    <w:rsid w:val="00F205C1"/>
    <w:rsid w:val="00F20936"/>
    <w:rsid w:val="00F20AE9"/>
    <w:rsid w:val="00F20DCE"/>
    <w:rsid w:val="00F20E20"/>
    <w:rsid w:val="00F20E91"/>
    <w:rsid w:val="00F20F8F"/>
    <w:rsid w:val="00F210CD"/>
    <w:rsid w:val="00F21164"/>
    <w:rsid w:val="00F2129D"/>
    <w:rsid w:val="00F215AD"/>
    <w:rsid w:val="00F2199B"/>
    <w:rsid w:val="00F21A35"/>
    <w:rsid w:val="00F21AB0"/>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87"/>
    <w:rsid w:val="00F248FC"/>
    <w:rsid w:val="00F24904"/>
    <w:rsid w:val="00F249C5"/>
    <w:rsid w:val="00F24C76"/>
    <w:rsid w:val="00F25257"/>
    <w:rsid w:val="00F252C1"/>
    <w:rsid w:val="00F254AF"/>
    <w:rsid w:val="00F2558F"/>
    <w:rsid w:val="00F257EF"/>
    <w:rsid w:val="00F259BF"/>
    <w:rsid w:val="00F25B75"/>
    <w:rsid w:val="00F261C3"/>
    <w:rsid w:val="00F2664A"/>
    <w:rsid w:val="00F26A52"/>
    <w:rsid w:val="00F26E9E"/>
    <w:rsid w:val="00F271BE"/>
    <w:rsid w:val="00F2758A"/>
    <w:rsid w:val="00F275D6"/>
    <w:rsid w:val="00F27AA2"/>
    <w:rsid w:val="00F27AC7"/>
    <w:rsid w:val="00F30395"/>
    <w:rsid w:val="00F304BF"/>
    <w:rsid w:val="00F308D7"/>
    <w:rsid w:val="00F30A69"/>
    <w:rsid w:val="00F30B06"/>
    <w:rsid w:val="00F310C5"/>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3B1"/>
    <w:rsid w:val="00F345FA"/>
    <w:rsid w:val="00F34D39"/>
    <w:rsid w:val="00F34DEC"/>
    <w:rsid w:val="00F35241"/>
    <w:rsid w:val="00F35513"/>
    <w:rsid w:val="00F359F4"/>
    <w:rsid w:val="00F35BEF"/>
    <w:rsid w:val="00F35E10"/>
    <w:rsid w:val="00F35E96"/>
    <w:rsid w:val="00F36456"/>
    <w:rsid w:val="00F364E7"/>
    <w:rsid w:val="00F367AB"/>
    <w:rsid w:val="00F36980"/>
    <w:rsid w:val="00F36AE7"/>
    <w:rsid w:val="00F36D74"/>
    <w:rsid w:val="00F36D9F"/>
    <w:rsid w:val="00F36EB9"/>
    <w:rsid w:val="00F377C5"/>
    <w:rsid w:val="00F37811"/>
    <w:rsid w:val="00F37D22"/>
    <w:rsid w:val="00F400BB"/>
    <w:rsid w:val="00F400DD"/>
    <w:rsid w:val="00F402BB"/>
    <w:rsid w:val="00F40327"/>
    <w:rsid w:val="00F4069B"/>
    <w:rsid w:val="00F40728"/>
    <w:rsid w:val="00F408A7"/>
    <w:rsid w:val="00F40AAD"/>
    <w:rsid w:val="00F40AB2"/>
    <w:rsid w:val="00F40B69"/>
    <w:rsid w:val="00F40C63"/>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0D"/>
    <w:rsid w:val="00F4233A"/>
    <w:rsid w:val="00F42375"/>
    <w:rsid w:val="00F4273F"/>
    <w:rsid w:val="00F4282D"/>
    <w:rsid w:val="00F42D76"/>
    <w:rsid w:val="00F42E81"/>
    <w:rsid w:val="00F42FD4"/>
    <w:rsid w:val="00F430BA"/>
    <w:rsid w:val="00F430DC"/>
    <w:rsid w:val="00F43166"/>
    <w:rsid w:val="00F432BA"/>
    <w:rsid w:val="00F435FE"/>
    <w:rsid w:val="00F4379E"/>
    <w:rsid w:val="00F43957"/>
    <w:rsid w:val="00F43A80"/>
    <w:rsid w:val="00F43FAD"/>
    <w:rsid w:val="00F4433B"/>
    <w:rsid w:val="00F446F7"/>
    <w:rsid w:val="00F44844"/>
    <w:rsid w:val="00F449B9"/>
    <w:rsid w:val="00F44AE7"/>
    <w:rsid w:val="00F44CF4"/>
    <w:rsid w:val="00F44ECA"/>
    <w:rsid w:val="00F44FBE"/>
    <w:rsid w:val="00F45185"/>
    <w:rsid w:val="00F451F3"/>
    <w:rsid w:val="00F45224"/>
    <w:rsid w:val="00F453C9"/>
    <w:rsid w:val="00F456C5"/>
    <w:rsid w:val="00F45D66"/>
    <w:rsid w:val="00F45EAB"/>
    <w:rsid w:val="00F46014"/>
    <w:rsid w:val="00F460C9"/>
    <w:rsid w:val="00F46125"/>
    <w:rsid w:val="00F46177"/>
    <w:rsid w:val="00F46323"/>
    <w:rsid w:val="00F46364"/>
    <w:rsid w:val="00F4636C"/>
    <w:rsid w:val="00F4657B"/>
    <w:rsid w:val="00F46595"/>
    <w:rsid w:val="00F468ED"/>
    <w:rsid w:val="00F46A1E"/>
    <w:rsid w:val="00F471E1"/>
    <w:rsid w:val="00F473D5"/>
    <w:rsid w:val="00F47471"/>
    <w:rsid w:val="00F47474"/>
    <w:rsid w:val="00F474A1"/>
    <w:rsid w:val="00F4751E"/>
    <w:rsid w:val="00F47651"/>
    <w:rsid w:val="00F476E6"/>
    <w:rsid w:val="00F47958"/>
    <w:rsid w:val="00F47C27"/>
    <w:rsid w:val="00F50109"/>
    <w:rsid w:val="00F5025B"/>
    <w:rsid w:val="00F506C6"/>
    <w:rsid w:val="00F50A28"/>
    <w:rsid w:val="00F50A5C"/>
    <w:rsid w:val="00F50A6D"/>
    <w:rsid w:val="00F50AB7"/>
    <w:rsid w:val="00F50D7C"/>
    <w:rsid w:val="00F50DCF"/>
    <w:rsid w:val="00F51393"/>
    <w:rsid w:val="00F513CC"/>
    <w:rsid w:val="00F51505"/>
    <w:rsid w:val="00F51621"/>
    <w:rsid w:val="00F51742"/>
    <w:rsid w:val="00F51BCE"/>
    <w:rsid w:val="00F51BF4"/>
    <w:rsid w:val="00F51E85"/>
    <w:rsid w:val="00F521AF"/>
    <w:rsid w:val="00F52407"/>
    <w:rsid w:val="00F527DD"/>
    <w:rsid w:val="00F52B51"/>
    <w:rsid w:val="00F52C7B"/>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445"/>
    <w:rsid w:val="00F57539"/>
    <w:rsid w:val="00F57882"/>
    <w:rsid w:val="00F5788B"/>
    <w:rsid w:val="00F57906"/>
    <w:rsid w:val="00F5797A"/>
    <w:rsid w:val="00F579BD"/>
    <w:rsid w:val="00F57B99"/>
    <w:rsid w:val="00F57DC5"/>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0FEE"/>
    <w:rsid w:val="00F610E9"/>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CFC"/>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B9B"/>
    <w:rsid w:val="00F66E65"/>
    <w:rsid w:val="00F66ECA"/>
    <w:rsid w:val="00F66FBD"/>
    <w:rsid w:val="00F670E4"/>
    <w:rsid w:val="00F6711E"/>
    <w:rsid w:val="00F67524"/>
    <w:rsid w:val="00F67569"/>
    <w:rsid w:val="00F6756E"/>
    <w:rsid w:val="00F67AA2"/>
    <w:rsid w:val="00F67C3E"/>
    <w:rsid w:val="00F67CD9"/>
    <w:rsid w:val="00F67F37"/>
    <w:rsid w:val="00F70225"/>
    <w:rsid w:val="00F70295"/>
    <w:rsid w:val="00F70557"/>
    <w:rsid w:val="00F70568"/>
    <w:rsid w:val="00F707B3"/>
    <w:rsid w:val="00F708F9"/>
    <w:rsid w:val="00F70943"/>
    <w:rsid w:val="00F70A5B"/>
    <w:rsid w:val="00F70BA3"/>
    <w:rsid w:val="00F70BE4"/>
    <w:rsid w:val="00F70C4B"/>
    <w:rsid w:val="00F70D00"/>
    <w:rsid w:val="00F70DF2"/>
    <w:rsid w:val="00F71055"/>
    <w:rsid w:val="00F71498"/>
    <w:rsid w:val="00F715F0"/>
    <w:rsid w:val="00F71726"/>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0E5"/>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8D5"/>
    <w:rsid w:val="00F779F4"/>
    <w:rsid w:val="00F77A41"/>
    <w:rsid w:val="00F77A95"/>
    <w:rsid w:val="00F77C8A"/>
    <w:rsid w:val="00F77D90"/>
    <w:rsid w:val="00F77FF7"/>
    <w:rsid w:val="00F8022F"/>
    <w:rsid w:val="00F80535"/>
    <w:rsid w:val="00F80876"/>
    <w:rsid w:val="00F80912"/>
    <w:rsid w:val="00F80D3A"/>
    <w:rsid w:val="00F81103"/>
    <w:rsid w:val="00F81140"/>
    <w:rsid w:val="00F81392"/>
    <w:rsid w:val="00F81478"/>
    <w:rsid w:val="00F814BF"/>
    <w:rsid w:val="00F81FBE"/>
    <w:rsid w:val="00F825D3"/>
    <w:rsid w:val="00F827E3"/>
    <w:rsid w:val="00F82825"/>
    <w:rsid w:val="00F82A05"/>
    <w:rsid w:val="00F82A4F"/>
    <w:rsid w:val="00F82A68"/>
    <w:rsid w:val="00F82D86"/>
    <w:rsid w:val="00F82E09"/>
    <w:rsid w:val="00F82F2C"/>
    <w:rsid w:val="00F82FC4"/>
    <w:rsid w:val="00F83121"/>
    <w:rsid w:val="00F8323D"/>
    <w:rsid w:val="00F833A1"/>
    <w:rsid w:val="00F834DC"/>
    <w:rsid w:val="00F835CF"/>
    <w:rsid w:val="00F8372D"/>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B7C"/>
    <w:rsid w:val="00F85CD7"/>
    <w:rsid w:val="00F8603F"/>
    <w:rsid w:val="00F86530"/>
    <w:rsid w:val="00F867ED"/>
    <w:rsid w:val="00F868FE"/>
    <w:rsid w:val="00F86947"/>
    <w:rsid w:val="00F86A8A"/>
    <w:rsid w:val="00F86AF6"/>
    <w:rsid w:val="00F86C72"/>
    <w:rsid w:val="00F86D8B"/>
    <w:rsid w:val="00F86DA0"/>
    <w:rsid w:val="00F86E16"/>
    <w:rsid w:val="00F870D8"/>
    <w:rsid w:val="00F87118"/>
    <w:rsid w:val="00F874E8"/>
    <w:rsid w:val="00F876E7"/>
    <w:rsid w:val="00F8774E"/>
    <w:rsid w:val="00F87780"/>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93D"/>
    <w:rsid w:val="00F91FB5"/>
    <w:rsid w:val="00F92401"/>
    <w:rsid w:val="00F9242C"/>
    <w:rsid w:val="00F929CE"/>
    <w:rsid w:val="00F92AAA"/>
    <w:rsid w:val="00F92D45"/>
    <w:rsid w:val="00F92EE1"/>
    <w:rsid w:val="00F930DB"/>
    <w:rsid w:val="00F93142"/>
    <w:rsid w:val="00F937CD"/>
    <w:rsid w:val="00F9392A"/>
    <w:rsid w:val="00F93BB2"/>
    <w:rsid w:val="00F93FDB"/>
    <w:rsid w:val="00F94284"/>
    <w:rsid w:val="00F944BD"/>
    <w:rsid w:val="00F944D0"/>
    <w:rsid w:val="00F94826"/>
    <w:rsid w:val="00F949E2"/>
    <w:rsid w:val="00F94C0B"/>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AFF"/>
    <w:rsid w:val="00F97B04"/>
    <w:rsid w:val="00F97F26"/>
    <w:rsid w:val="00FA0133"/>
    <w:rsid w:val="00FA02C2"/>
    <w:rsid w:val="00FA030D"/>
    <w:rsid w:val="00FA0405"/>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5716"/>
    <w:rsid w:val="00FA6026"/>
    <w:rsid w:val="00FA60A5"/>
    <w:rsid w:val="00FA6679"/>
    <w:rsid w:val="00FA6734"/>
    <w:rsid w:val="00FA6B0D"/>
    <w:rsid w:val="00FA6B6A"/>
    <w:rsid w:val="00FA6C85"/>
    <w:rsid w:val="00FA6E14"/>
    <w:rsid w:val="00FA6F35"/>
    <w:rsid w:val="00FA6F4F"/>
    <w:rsid w:val="00FA7008"/>
    <w:rsid w:val="00FA7357"/>
    <w:rsid w:val="00FA739C"/>
    <w:rsid w:val="00FA743A"/>
    <w:rsid w:val="00FA7463"/>
    <w:rsid w:val="00FA7BB4"/>
    <w:rsid w:val="00FA7C60"/>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51"/>
    <w:rsid w:val="00FB176E"/>
    <w:rsid w:val="00FB1B74"/>
    <w:rsid w:val="00FB1CF0"/>
    <w:rsid w:val="00FB1F57"/>
    <w:rsid w:val="00FB20D1"/>
    <w:rsid w:val="00FB210A"/>
    <w:rsid w:val="00FB213E"/>
    <w:rsid w:val="00FB2272"/>
    <w:rsid w:val="00FB26AF"/>
    <w:rsid w:val="00FB278F"/>
    <w:rsid w:val="00FB29B2"/>
    <w:rsid w:val="00FB2AB2"/>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5DF1"/>
    <w:rsid w:val="00FB601B"/>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5A"/>
    <w:rsid w:val="00FC128C"/>
    <w:rsid w:val="00FC1522"/>
    <w:rsid w:val="00FC1558"/>
    <w:rsid w:val="00FC1647"/>
    <w:rsid w:val="00FC165E"/>
    <w:rsid w:val="00FC1755"/>
    <w:rsid w:val="00FC1853"/>
    <w:rsid w:val="00FC21C4"/>
    <w:rsid w:val="00FC223A"/>
    <w:rsid w:val="00FC245F"/>
    <w:rsid w:val="00FC272C"/>
    <w:rsid w:val="00FC273C"/>
    <w:rsid w:val="00FC29D0"/>
    <w:rsid w:val="00FC2D43"/>
    <w:rsid w:val="00FC3465"/>
    <w:rsid w:val="00FC354F"/>
    <w:rsid w:val="00FC3631"/>
    <w:rsid w:val="00FC39A4"/>
    <w:rsid w:val="00FC3BB3"/>
    <w:rsid w:val="00FC4462"/>
    <w:rsid w:val="00FC4BFC"/>
    <w:rsid w:val="00FC4C65"/>
    <w:rsid w:val="00FC4DD3"/>
    <w:rsid w:val="00FC4EE3"/>
    <w:rsid w:val="00FC4FE2"/>
    <w:rsid w:val="00FC52D4"/>
    <w:rsid w:val="00FC586C"/>
    <w:rsid w:val="00FC5B62"/>
    <w:rsid w:val="00FC6117"/>
    <w:rsid w:val="00FC618D"/>
    <w:rsid w:val="00FC636F"/>
    <w:rsid w:val="00FC67BF"/>
    <w:rsid w:val="00FC6A5C"/>
    <w:rsid w:val="00FC6E67"/>
    <w:rsid w:val="00FC6F7B"/>
    <w:rsid w:val="00FC74CC"/>
    <w:rsid w:val="00FC78B2"/>
    <w:rsid w:val="00FC7906"/>
    <w:rsid w:val="00FC7959"/>
    <w:rsid w:val="00FC7982"/>
    <w:rsid w:val="00FC7AA0"/>
    <w:rsid w:val="00FD00C2"/>
    <w:rsid w:val="00FD01E1"/>
    <w:rsid w:val="00FD0219"/>
    <w:rsid w:val="00FD045C"/>
    <w:rsid w:val="00FD0BF6"/>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2F4"/>
    <w:rsid w:val="00FD437B"/>
    <w:rsid w:val="00FD4455"/>
    <w:rsid w:val="00FD49D3"/>
    <w:rsid w:val="00FD4BB3"/>
    <w:rsid w:val="00FD4EF4"/>
    <w:rsid w:val="00FD4EF6"/>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DBF"/>
    <w:rsid w:val="00FE0E64"/>
    <w:rsid w:val="00FE1252"/>
    <w:rsid w:val="00FE1350"/>
    <w:rsid w:val="00FE1449"/>
    <w:rsid w:val="00FE1499"/>
    <w:rsid w:val="00FE14A9"/>
    <w:rsid w:val="00FE1704"/>
    <w:rsid w:val="00FE1894"/>
    <w:rsid w:val="00FE18C3"/>
    <w:rsid w:val="00FE1C57"/>
    <w:rsid w:val="00FE1E3A"/>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0B2C"/>
    <w:rsid w:val="00FF1114"/>
    <w:rsid w:val="00FF1534"/>
    <w:rsid w:val="00FF1558"/>
    <w:rsid w:val="00FF157E"/>
    <w:rsid w:val="00FF1671"/>
    <w:rsid w:val="00FF19A4"/>
    <w:rsid w:val="00FF1CA6"/>
    <w:rsid w:val="00FF221A"/>
    <w:rsid w:val="00FF2374"/>
    <w:rsid w:val="00FF23EA"/>
    <w:rsid w:val="00FF2A45"/>
    <w:rsid w:val="00FF2EAD"/>
    <w:rsid w:val="00FF2EB9"/>
    <w:rsid w:val="00FF2F07"/>
    <w:rsid w:val="00FF303B"/>
    <w:rsid w:val="00FF31E4"/>
    <w:rsid w:val="00FF34C0"/>
    <w:rsid w:val="00FF34DD"/>
    <w:rsid w:val="00FF3836"/>
    <w:rsid w:val="00FF38BF"/>
    <w:rsid w:val="00FF3A48"/>
    <w:rsid w:val="00FF4352"/>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BB03B2"/>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97028"/>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0837CA"/>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846300"/>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5E28B9"/>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675B7"/>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8F74FB"/>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562D8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CB48E7"/>
    <w:rsid w:val="0AD02043"/>
    <w:rsid w:val="0AE0396D"/>
    <w:rsid w:val="0AE17B6E"/>
    <w:rsid w:val="0AEA76DA"/>
    <w:rsid w:val="0AEF65B4"/>
    <w:rsid w:val="0AF25DD5"/>
    <w:rsid w:val="0AF34787"/>
    <w:rsid w:val="0AF9254A"/>
    <w:rsid w:val="0AFA7BEC"/>
    <w:rsid w:val="0AFB036A"/>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125F7"/>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04433"/>
    <w:rsid w:val="0F2566D6"/>
    <w:rsid w:val="0F334F38"/>
    <w:rsid w:val="0F374D10"/>
    <w:rsid w:val="0F390E3D"/>
    <w:rsid w:val="0F3B729A"/>
    <w:rsid w:val="0F477871"/>
    <w:rsid w:val="0F477973"/>
    <w:rsid w:val="0F4B3454"/>
    <w:rsid w:val="0F521E2E"/>
    <w:rsid w:val="0F5313BA"/>
    <w:rsid w:val="0F5801E9"/>
    <w:rsid w:val="0F5C4C71"/>
    <w:rsid w:val="0F5E7046"/>
    <w:rsid w:val="0F675A2D"/>
    <w:rsid w:val="0F750B79"/>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D7BA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66851"/>
    <w:rsid w:val="11393517"/>
    <w:rsid w:val="113B4AF5"/>
    <w:rsid w:val="113D45ED"/>
    <w:rsid w:val="11463C69"/>
    <w:rsid w:val="114B2327"/>
    <w:rsid w:val="114C07E4"/>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49B5"/>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2FE25F5"/>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C3BC8"/>
    <w:rsid w:val="132D7654"/>
    <w:rsid w:val="13317BD4"/>
    <w:rsid w:val="133729D1"/>
    <w:rsid w:val="133C10A0"/>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B934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2680A"/>
    <w:rsid w:val="16446CE1"/>
    <w:rsid w:val="16570F3D"/>
    <w:rsid w:val="16572EE6"/>
    <w:rsid w:val="16573D94"/>
    <w:rsid w:val="16573DAA"/>
    <w:rsid w:val="165F0C11"/>
    <w:rsid w:val="16660F5F"/>
    <w:rsid w:val="166A6944"/>
    <w:rsid w:val="166D0B60"/>
    <w:rsid w:val="16764363"/>
    <w:rsid w:val="167A047B"/>
    <w:rsid w:val="167F4E63"/>
    <w:rsid w:val="16837FDA"/>
    <w:rsid w:val="1684192E"/>
    <w:rsid w:val="168B1464"/>
    <w:rsid w:val="168E0B29"/>
    <w:rsid w:val="1698607C"/>
    <w:rsid w:val="16A6025D"/>
    <w:rsid w:val="16A9449F"/>
    <w:rsid w:val="16AC6719"/>
    <w:rsid w:val="16AD2E93"/>
    <w:rsid w:val="16AE155D"/>
    <w:rsid w:val="16B0197B"/>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82B36"/>
    <w:rsid w:val="189D5CB0"/>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4287C"/>
    <w:rsid w:val="1919445B"/>
    <w:rsid w:val="1929257A"/>
    <w:rsid w:val="19296C8F"/>
    <w:rsid w:val="192B582F"/>
    <w:rsid w:val="192C7FB6"/>
    <w:rsid w:val="192F7BEE"/>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253AE"/>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C2653B"/>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7026A5"/>
    <w:rsid w:val="1C787478"/>
    <w:rsid w:val="1C7A4B33"/>
    <w:rsid w:val="1C7B72C5"/>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E72FD3"/>
    <w:rsid w:val="1DF25E52"/>
    <w:rsid w:val="1DF40A6A"/>
    <w:rsid w:val="1DF559F7"/>
    <w:rsid w:val="1DF62D17"/>
    <w:rsid w:val="1E03278E"/>
    <w:rsid w:val="1E0556C5"/>
    <w:rsid w:val="1E09388F"/>
    <w:rsid w:val="1E0A63E5"/>
    <w:rsid w:val="1E0B3CFF"/>
    <w:rsid w:val="1E0B5073"/>
    <w:rsid w:val="1E0B7097"/>
    <w:rsid w:val="1E122944"/>
    <w:rsid w:val="1E167FA6"/>
    <w:rsid w:val="1E1A488E"/>
    <w:rsid w:val="1E252837"/>
    <w:rsid w:val="1E291941"/>
    <w:rsid w:val="1E2B5964"/>
    <w:rsid w:val="1E2E2CE1"/>
    <w:rsid w:val="1E300851"/>
    <w:rsid w:val="1E301FEE"/>
    <w:rsid w:val="1E343DC7"/>
    <w:rsid w:val="1E3C5518"/>
    <w:rsid w:val="1E3C641F"/>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8D512F"/>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55B36"/>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04061"/>
    <w:rsid w:val="1F4446D7"/>
    <w:rsid w:val="1F454DA9"/>
    <w:rsid w:val="1F477D89"/>
    <w:rsid w:val="1F504A65"/>
    <w:rsid w:val="1F507664"/>
    <w:rsid w:val="1F544B9B"/>
    <w:rsid w:val="1F576A45"/>
    <w:rsid w:val="1F6037D1"/>
    <w:rsid w:val="1F61588F"/>
    <w:rsid w:val="1F637F5A"/>
    <w:rsid w:val="1F764C52"/>
    <w:rsid w:val="1F792C3A"/>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B1F60"/>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C21E1"/>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22053"/>
    <w:rsid w:val="221500FE"/>
    <w:rsid w:val="221573D6"/>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21A86"/>
    <w:rsid w:val="26190A68"/>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50269"/>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455AE"/>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E125B"/>
    <w:rsid w:val="280F0B82"/>
    <w:rsid w:val="28214635"/>
    <w:rsid w:val="282928B7"/>
    <w:rsid w:val="28323846"/>
    <w:rsid w:val="283257B8"/>
    <w:rsid w:val="28336351"/>
    <w:rsid w:val="2835577C"/>
    <w:rsid w:val="28376E51"/>
    <w:rsid w:val="283A2E58"/>
    <w:rsid w:val="283C1525"/>
    <w:rsid w:val="28410CFF"/>
    <w:rsid w:val="284D26F7"/>
    <w:rsid w:val="284D37AD"/>
    <w:rsid w:val="284F05FD"/>
    <w:rsid w:val="28532EFE"/>
    <w:rsid w:val="28590308"/>
    <w:rsid w:val="285D6C2F"/>
    <w:rsid w:val="28607CE1"/>
    <w:rsid w:val="28697F32"/>
    <w:rsid w:val="286B5B35"/>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B5818"/>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00280"/>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867F13"/>
    <w:rsid w:val="2A917182"/>
    <w:rsid w:val="2A920759"/>
    <w:rsid w:val="2A974BCB"/>
    <w:rsid w:val="2A9C49E4"/>
    <w:rsid w:val="2AA908D0"/>
    <w:rsid w:val="2AA95D82"/>
    <w:rsid w:val="2AB90F00"/>
    <w:rsid w:val="2ABB429B"/>
    <w:rsid w:val="2AC51BDE"/>
    <w:rsid w:val="2AC64A5F"/>
    <w:rsid w:val="2AC93526"/>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7D7939"/>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0E4CD0"/>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691289"/>
    <w:rsid w:val="2C7631D7"/>
    <w:rsid w:val="2C784F42"/>
    <w:rsid w:val="2C790296"/>
    <w:rsid w:val="2C7E7AD5"/>
    <w:rsid w:val="2C862C9B"/>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A53DD"/>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107C7"/>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65456"/>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346A6"/>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419DE"/>
    <w:rsid w:val="31E52C31"/>
    <w:rsid w:val="31E76A1E"/>
    <w:rsid w:val="31EE7E78"/>
    <w:rsid w:val="31F97DDD"/>
    <w:rsid w:val="32001F8B"/>
    <w:rsid w:val="320039E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83D86"/>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1292"/>
    <w:rsid w:val="331B364A"/>
    <w:rsid w:val="33201A19"/>
    <w:rsid w:val="333702E1"/>
    <w:rsid w:val="33371942"/>
    <w:rsid w:val="333A1999"/>
    <w:rsid w:val="33403AD0"/>
    <w:rsid w:val="334324D3"/>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4678"/>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82A60"/>
    <w:rsid w:val="3619343A"/>
    <w:rsid w:val="361E5F79"/>
    <w:rsid w:val="361F0B5A"/>
    <w:rsid w:val="36255FE7"/>
    <w:rsid w:val="362F44EC"/>
    <w:rsid w:val="363139D2"/>
    <w:rsid w:val="36380784"/>
    <w:rsid w:val="363A6D22"/>
    <w:rsid w:val="365C692E"/>
    <w:rsid w:val="3664672E"/>
    <w:rsid w:val="36684B85"/>
    <w:rsid w:val="36694323"/>
    <w:rsid w:val="3673752D"/>
    <w:rsid w:val="367A12DB"/>
    <w:rsid w:val="36871919"/>
    <w:rsid w:val="368D0336"/>
    <w:rsid w:val="36993AD8"/>
    <w:rsid w:val="369C1413"/>
    <w:rsid w:val="369E16D7"/>
    <w:rsid w:val="36A37A78"/>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52328"/>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938DA"/>
    <w:rsid w:val="385A4F69"/>
    <w:rsid w:val="385F7C16"/>
    <w:rsid w:val="387265C4"/>
    <w:rsid w:val="387811A2"/>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3E5A7D"/>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B4611"/>
    <w:rsid w:val="3B555758"/>
    <w:rsid w:val="3B556447"/>
    <w:rsid w:val="3B59157A"/>
    <w:rsid w:val="3B5A461E"/>
    <w:rsid w:val="3B5B3D71"/>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2D28BE"/>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B6ABE"/>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4D617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C92B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512"/>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0667E"/>
    <w:rsid w:val="48A24D9D"/>
    <w:rsid w:val="48A330F7"/>
    <w:rsid w:val="48A47D8A"/>
    <w:rsid w:val="48A5260C"/>
    <w:rsid w:val="48A6395B"/>
    <w:rsid w:val="48A74E36"/>
    <w:rsid w:val="48AD72C6"/>
    <w:rsid w:val="48B3188D"/>
    <w:rsid w:val="48C478DD"/>
    <w:rsid w:val="48C8522F"/>
    <w:rsid w:val="48CB2DFC"/>
    <w:rsid w:val="48CE1F9A"/>
    <w:rsid w:val="48DA510E"/>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1F0ABC"/>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7685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63FEC"/>
    <w:rsid w:val="4A4A36A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2288A"/>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51342"/>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97732"/>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C6C9F"/>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9B14B8"/>
    <w:rsid w:val="4DA0324A"/>
    <w:rsid w:val="4DA3314C"/>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0E4A"/>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660966"/>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514EF"/>
    <w:rsid w:val="51EC7A89"/>
    <w:rsid w:val="51F950A0"/>
    <w:rsid w:val="52013C23"/>
    <w:rsid w:val="52022324"/>
    <w:rsid w:val="520C254B"/>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908F0"/>
    <w:rsid w:val="525D3774"/>
    <w:rsid w:val="525F53B1"/>
    <w:rsid w:val="52643DC8"/>
    <w:rsid w:val="526D0958"/>
    <w:rsid w:val="52734368"/>
    <w:rsid w:val="52836832"/>
    <w:rsid w:val="52924B44"/>
    <w:rsid w:val="529A7E86"/>
    <w:rsid w:val="529C3163"/>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878FA"/>
    <w:rsid w:val="548A1E4E"/>
    <w:rsid w:val="548D289E"/>
    <w:rsid w:val="54910BA4"/>
    <w:rsid w:val="549A0616"/>
    <w:rsid w:val="549B20E6"/>
    <w:rsid w:val="549E3FD7"/>
    <w:rsid w:val="54A60315"/>
    <w:rsid w:val="54B86248"/>
    <w:rsid w:val="54C24B82"/>
    <w:rsid w:val="54C50B9C"/>
    <w:rsid w:val="54CA3C93"/>
    <w:rsid w:val="54D00FCE"/>
    <w:rsid w:val="54D51870"/>
    <w:rsid w:val="54D90E80"/>
    <w:rsid w:val="54E21F4F"/>
    <w:rsid w:val="54E71077"/>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83E52"/>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25F85"/>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B4065"/>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5778E"/>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015B5"/>
    <w:rsid w:val="57F66988"/>
    <w:rsid w:val="57F85B18"/>
    <w:rsid w:val="57FA183A"/>
    <w:rsid w:val="580014A4"/>
    <w:rsid w:val="580E43B2"/>
    <w:rsid w:val="58127039"/>
    <w:rsid w:val="581C076D"/>
    <w:rsid w:val="58234C20"/>
    <w:rsid w:val="58397B39"/>
    <w:rsid w:val="58407313"/>
    <w:rsid w:val="58455685"/>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92582"/>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444E7"/>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513D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4142E"/>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802B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9532D"/>
    <w:rsid w:val="5BFF68A2"/>
    <w:rsid w:val="5C010EEF"/>
    <w:rsid w:val="5C152995"/>
    <w:rsid w:val="5C1A0B69"/>
    <w:rsid w:val="5C2E0ABA"/>
    <w:rsid w:val="5C4302AF"/>
    <w:rsid w:val="5C496E06"/>
    <w:rsid w:val="5C501594"/>
    <w:rsid w:val="5C530A3F"/>
    <w:rsid w:val="5C533B56"/>
    <w:rsid w:val="5C5820E1"/>
    <w:rsid w:val="5C63455C"/>
    <w:rsid w:val="5C690B0C"/>
    <w:rsid w:val="5C7103F1"/>
    <w:rsid w:val="5C734616"/>
    <w:rsid w:val="5C8C4220"/>
    <w:rsid w:val="5C8E4D46"/>
    <w:rsid w:val="5C911A27"/>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63C6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B20B6"/>
    <w:rsid w:val="5F7D7874"/>
    <w:rsid w:val="5F7F4748"/>
    <w:rsid w:val="5F872BDD"/>
    <w:rsid w:val="5F9014AE"/>
    <w:rsid w:val="5F9A3324"/>
    <w:rsid w:val="5FA2777D"/>
    <w:rsid w:val="5FA55820"/>
    <w:rsid w:val="5FA948D4"/>
    <w:rsid w:val="5FB372F0"/>
    <w:rsid w:val="5FC017AD"/>
    <w:rsid w:val="5FC71C4F"/>
    <w:rsid w:val="5FC729F3"/>
    <w:rsid w:val="5FC83815"/>
    <w:rsid w:val="5FD7706A"/>
    <w:rsid w:val="5FDB4F3D"/>
    <w:rsid w:val="5FE10819"/>
    <w:rsid w:val="5FE30BA2"/>
    <w:rsid w:val="5FEA7FB0"/>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1D6723"/>
    <w:rsid w:val="612369B4"/>
    <w:rsid w:val="612C5770"/>
    <w:rsid w:val="6131314D"/>
    <w:rsid w:val="61315C91"/>
    <w:rsid w:val="61346941"/>
    <w:rsid w:val="61357952"/>
    <w:rsid w:val="613A74B9"/>
    <w:rsid w:val="613C1C4E"/>
    <w:rsid w:val="613F585A"/>
    <w:rsid w:val="614D3232"/>
    <w:rsid w:val="61547574"/>
    <w:rsid w:val="61550767"/>
    <w:rsid w:val="615F7EE9"/>
    <w:rsid w:val="616A5B5D"/>
    <w:rsid w:val="61747347"/>
    <w:rsid w:val="61784C09"/>
    <w:rsid w:val="617C1EED"/>
    <w:rsid w:val="617C37F4"/>
    <w:rsid w:val="617E6243"/>
    <w:rsid w:val="617F3A37"/>
    <w:rsid w:val="61843430"/>
    <w:rsid w:val="618C5A04"/>
    <w:rsid w:val="61965727"/>
    <w:rsid w:val="619E628F"/>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2241"/>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34F53"/>
    <w:rsid w:val="63B5452C"/>
    <w:rsid w:val="63B76AE2"/>
    <w:rsid w:val="63BD439C"/>
    <w:rsid w:val="63BD7C68"/>
    <w:rsid w:val="63BF1A8A"/>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07154"/>
    <w:rsid w:val="677C799E"/>
    <w:rsid w:val="67827DF9"/>
    <w:rsid w:val="67834F83"/>
    <w:rsid w:val="67987A86"/>
    <w:rsid w:val="67990B56"/>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2A64E5"/>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021348"/>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5C695A"/>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B2C7C"/>
    <w:rsid w:val="6AAD12D9"/>
    <w:rsid w:val="6AB602C2"/>
    <w:rsid w:val="6AB63510"/>
    <w:rsid w:val="6AB943EE"/>
    <w:rsid w:val="6ABB7D2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40FD"/>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D517A"/>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4B63DF"/>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9183B"/>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EE7233"/>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2E2F14"/>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2E90672"/>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9D32DC"/>
    <w:rsid w:val="73A760F2"/>
    <w:rsid w:val="73B00CC3"/>
    <w:rsid w:val="73BD2509"/>
    <w:rsid w:val="73C55A94"/>
    <w:rsid w:val="73D63DCA"/>
    <w:rsid w:val="73DD45E1"/>
    <w:rsid w:val="73FA0DAA"/>
    <w:rsid w:val="73FF104A"/>
    <w:rsid w:val="740A061D"/>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975CA1"/>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257EF"/>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A5488"/>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85BE3"/>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2DD1"/>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25BB2"/>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6E70C6"/>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12504"/>
    <w:rsid w:val="79C634A3"/>
    <w:rsid w:val="79C723A4"/>
    <w:rsid w:val="79C74587"/>
    <w:rsid w:val="79CA3BEB"/>
    <w:rsid w:val="79DF3AB5"/>
    <w:rsid w:val="79EF29D2"/>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689F"/>
    <w:rsid w:val="7B0F789B"/>
    <w:rsid w:val="7B101C17"/>
    <w:rsid w:val="7B107437"/>
    <w:rsid w:val="7B293581"/>
    <w:rsid w:val="7B2B0D4C"/>
    <w:rsid w:val="7B2C6ABB"/>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929FC"/>
    <w:rsid w:val="7B9A7554"/>
    <w:rsid w:val="7B9E2E81"/>
    <w:rsid w:val="7BAB4D2A"/>
    <w:rsid w:val="7BAE6733"/>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13"/>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00C3B"/>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34F3D"/>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BA0BA0"/>
    <w:rsid w:val="7DC55AE8"/>
    <w:rsid w:val="7DC932A8"/>
    <w:rsid w:val="7DCE7A95"/>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02F01"/>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F4AAB3E"/>
  <w15:docId w15:val="{FB7187F6-D206-407E-B7CC-4461F6F3D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D780A"/>
    <w:rPr>
      <w:sz w:val="24"/>
      <w:szCs w:val="24"/>
    </w:rPr>
  </w:style>
  <w:style w:type="paragraph" w:styleId="1">
    <w:name w:val="heading 1"/>
    <w:basedOn w:val="a"/>
    <w:next w:val="a"/>
    <w:link w:val="10"/>
    <w:qFormat/>
    <w:pPr>
      <w:widowControl w:val="0"/>
      <w:numPr>
        <w:numId w:val="1"/>
      </w:numPr>
      <w:autoSpaceDE w:val="0"/>
      <w:autoSpaceDN w:val="0"/>
      <w:adjustRightInd w:val="0"/>
      <w:outlineLvl w:val="0"/>
    </w:pPr>
    <w:rPr>
      <w:rFonts w:ascii="Arial" w:eastAsia="黑体" w:hAnsi="Arial"/>
      <w:b/>
      <w:bCs/>
      <w:sz w:val="30"/>
      <w:szCs w:val="30"/>
      <w:lang w:val="zh-CN"/>
    </w:rPr>
  </w:style>
  <w:style w:type="paragraph" w:styleId="2">
    <w:name w:val="heading 2"/>
    <w:basedOn w:val="a"/>
    <w:next w:val="a"/>
    <w:link w:val="20"/>
    <w:qFormat/>
    <w:pPr>
      <w:keepNext/>
      <w:keepLines/>
      <w:spacing w:before="260" w:after="260" w:line="416" w:lineRule="auto"/>
      <w:outlineLvl w:val="1"/>
    </w:pPr>
    <w:rPr>
      <w:rFonts w:ascii="Cambria" w:hAnsi="Cambria"/>
      <w:sz w:val="32"/>
      <w:szCs w:val="32"/>
    </w:rPr>
  </w:style>
  <w:style w:type="paragraph" w:styleId="3">
    <w:name w:val="heading 3"/>
    <w:basedOn w:val="2"/>
    <w:next w:val="a"/>
    <w:link w:val="30"/>
    <w:uiPriority w:val="9"/>
    <w:unhideWhenUsed/>
    <w:qFormat/>
    <w:pPr>
      <w:outlineLvl w:val="2"/>
    </w:pPr>
  </w:style>
  <w:style w:type="paragraph" w:styleId="4">
    <w:name w:val="heading 4"/>
    <w:basedOn w:val="3"/>
    <w:next w:val="a"/>
    <w:link w:val="40"/>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0"/>
    <w:qFormat/>
    <w:pPr>
      <w:spacing w:beforeLines="50"/>
      <w:ind w:left="718" w:hanging="576"/>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Normal Indent"/>
    <w:basedOn w:val="a"/>
    <w:qFormat/>
    <w:pPr>
      <w:widowControl w:val="0"/>
      <w:ind w:firstLine="420"/>
      <w:jc w:val="both"/>
    </w:pPr>
    <w:rPr>
      <w:kern w:val="2"/>
      <w:sz w:val="21"/>
      <w:szCs w:val="20"/>
    </w:rPr>
  </w:style>
  <w:style w:type="paragraph" w:styleId="a4">
    <w:name w:val="caption"/>
    <w:basedOn w:val="a"/>
    <w:next w:val="a"/>
    <w:link w:val="a5"/>
    <w:qFormat/>
    <w:pPr>
      <w:tabs>
        <w:tab w:val="left" w:pos="1418"/>
      </w:tabs>
      <w:spacing w:before="120" w:after="120"/>
    </w:pPr>
    <w:rPr>
      <w:b/>
      <w:bCs/>
      <w:sz w:val="20"/>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iPriority w:val="99"/>
    <w:unhideWhenUsed/>
    <w:qFormat/>
    <w:rPr>
      <w:sz w:val="20"/>
      <w:szCs w:val="20"/>
    </w:rPr>
  </w:style>
  <w:style w:type="paragraph" w:styleId="aa">
    <w:name w:val="Body Text"/>
    <w:basedOn w:val="a"/>
    <w:link w:val="ab"/>
    <w:qFormat/>
    <w:pPr>
      <w:widowControl w:val="0"/>
      <w:jc w:val="both"/>
    </w:pPr>
    <w:rPr>
      <w:color w:val="0000FF"/>
      <w:kern w:val="2"/>
      <w:sz w:val="21"/>
      <w:szCs w:val="20"/>
    </w:rPr>
  </w:style>
  <w:style w:type="paragraph" w:styleId="ac">
    <w:name w:val="Body Text Indent"/>
    <w:basedOn w:val="a"/>
    <w:link w:val="ad"/>
    <w:uiPriority w:val="99"/>
    <w:unhideWhenUsed/>
    <w:qFormat/>
    <w:pPr>
      <w:spacing w:after="120"/>
      <w:ind w:left="360"/>
    </w:pPr>
  </w:style>
  <w:style w:type="paragraph" w:styleId="21">
    <w:name w:val="List 2"/>
    <w:basedOn w:val="ae"/>
    <w:uiPriority w:val="99"/>
    <w:unhideWhenUsed/>
    <w:qFormat/>
    <w:pPr>
      <w:ind w:leftChars="200" w:left="100" w:hangingChars="200" w:hanging="200"/>
      <w:contextualSpacing/>
    </w:pPr>
  </w:style>
  <w:style w:type="paragraph" w:styleId="ae">
    <w:name w:val="List"/>
    <w:basedOn w:val="a"/>
    <w:uiPriority w:val="99"/>
    <w:unhideWhenUsed/>
    <w:qFormat/>
    <w:pPr>
      <w:ind w:left="568" w:hanging="284"/>
    </w:pPr>
  </w:style>
  <w:style w:type="paragraph" w:styleId="af">
    <w:name w:val="Plain Text"/>
    <w:basedOn w:val="a"/>
    <w:link w:val="af0"/>
    <w:uiPriority w:val="99"/>
    <w:unhideWhenUsed/>
    <w:qFormat/>
    <w:rPr>
      <w:rFonts w:eastAsia="Calibri"/>
      <w:szCs w:val="21"/>
      <w:lang w:val="en-GB" w:eastAsia="en-US"/>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pPr>
    <w:rPr>
      <w:sz w:val="18"/>
      <w:szCs w:val="18"/>
    </w:rPr>
  </w:style>
  <w:style w:type="paragraph" w:styleId="af7">
    <w:name w:val="header"/>
    <w:basedOn w:val="a"/>
    <w:link w:val="af8"/>
    <w:uiPriority w:val="99"/>
    <w:qFormat/>
    <w:pPr>
      <w:tabs>
        <w:tab w:val="center" w:pos="4536"/>
        <w:tab w:val="right" w:pos="9072"/>
      </w:tabs>
    </w:pPr>
    <w:rPr>
      <w:rFonts w:ascii="Arial" w:eastAsia="MS Mincho" w:hAnsi="Arial"/>
      <w:b/>
      <w:sz w:val="20"/>
      <w:lang w:eastAsia="en-US"/>
    </w:rPr>
  </w:style>
  <w:style w:type="paragraph" w:styleId="af9">
    <w:name w:val="Normal (Web)"/>
    <w:basedOn w:val="a"/>
    <w:uiPriority w:val="99"/>
    <w:unhideWhenUsed/>
    <w:qFormat/>
    <w:rPr>
      <w:rFonts w:ascii="宋体" w:hAnsi="宋体" w:cs="宋体"/>
    </w:rPr>
  </w:style>
  <w:style w:type="paragraph" w:styleId="afa">
    <w:name w:val="annotation subject"/>
    <w:basedOn w:val="a8"/>
    <w:next w:val="a8"/>
    <w:link w:val="afb"/>
    <w:uiPriority w:val="99"/>
    <w:unhideWhenUsed/>
    <w:qFormat/>
    <w:rPr>
      <w:b/>
      <w:bCs/>
    </w:rPr>
  </w:style>
  <w:style w:type="table" w:styleId="afc">
    <w:name w:val="Table Grid"/>
    <w:aliases w:val="Table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page number"/>
    <w:basedOn w:val="a0"/>
    <w:uiPriority w:val="99"/>
    <w:unhideWhenUsed/>
    <w:qFormat/>
    <w:rPr>
      <w:rFonts w:hint="default"/>
      <w:sz w:val="24"/>
    </w:rPr>
  </w:style>
  <w:style w:type="character" w:styleId="afe">
    <w:name w:val="Hyperlink"/>
    <w:uiPriority w:val="99"/>
    <w:unhideWhenUsed/>
    <w:qFormat/>
    <w:rPr>
      <w:color w:val="0000FF"/>
      <w:u w:val="single"/>
    </w:rPr>
  </w:style>
  <w:style w:type="character" w:styleId="aff">
    <w:name w:val="annotation reference"/>
    <w:uiPriority w:val="99"/>
    <w:unhideWhenUsed/>
    <w:qFormat/>
    <w:rPr>
      <w:sz w:val="16"/>
      <w:szCs w:val="16"/>
    </w:rPr>
  </w:style>
  <w:style w:type="character" w:customStyle="1" w:styleId="af4">
    <w:name w:val="批注框文本 字符"/>
    <w:link w:val="af3"/>
    <w:uiPriority w:val="99"/>
    <w:semiHidden/>
    <w:qFormat/>
    <w:rPr>
      <w:rFonts w:ascii="Tahoma" w:hAnsi="Tahoma" w:cs="Tahoma"/>
      <w:sz w:val="16"/>
      <w:szCs w:val="16"/>
    </w:rPr>
  </w:style>
  <w:style w:type="character" w:customStyle="1" w:styleId="10">
    <w:name w:val="标题 1 字符"/>
    <w:link w:val="1"/>
    <w:qFormat/>
    <w:rPr>
      <w:rFonts w:ascii="Arial" w:eastAsia="黑体" w:hAnsi="Arial"/>
      <w:b/>
      <w:bCs/>
      <w:sz w:val="30"/>
      <w:szCs w:val="30"/>
      <w:lang w:val="zh-CN"/>
    </w:rPr>
  </w:style>
  <w:style w:type="character" w:customStyle="1" w:styleId="af8">
    <w:name w:val="页眉 字符"/>
    <w:link w:val="af7"/>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a9">
    <w:name w:val="批注文字 字符"/>
    <w:basedOn w:val="a0"/>
    <w:link w:val="a8"/>
    <w:uiPriority w:val="99"/>
    <w:qFormat/>
  </w:style>
  <w:style w:type="character" w:customStyle="1" w:styleId="afb">
    <w:name w:val="批注主题 字符"/>
    <w:link w:val="afa"/>
    <w:uiPriority w:val="99"/>
    <w:semiHidden/>
    <w:qFormat/>
    <w:rPr>
      <w:b/>
      <w:bCs/>
    </w:rPr>
  </w:style>
  <w:style w:type="character" w:customStyle="1" w:styleId="a7">
    <w:name w:val="文档结构图 字符"/>
    <w:link w:val="a6"/>
    <w:uiPriority w:val="99"/>
    <w:semiHidden/>
    <w:qFormat/>
    <w:rPr>
      <w:rFonts w:ascii="宋体"/>
      <w:sz w:val="18"/>
      <w:szCs w:val="18"/>
    </w:rPr>
  </w:style>
  <w:style w:type="character" w:customStyle="1" w:styleId="ab">
    <w:name w:val="正文文本 字符"/>
    <w:link w:val="aa"/>
    <w:qFormat/>
    <w:rPr>
      <w:rFonts w:ascii="Times New Roman" w:hAnsi="Times New Roman"/>
      <w:color w:val="0000FF"/>
      <w:kern w:val="2"/>
      <w:sz w:val="21"/>
    </w:rPr>
  </w:style>
  <w:style w:type="character" w:customStyle="1" w:styleId="a5">
    <w:name w:val="题注 字符"/>
    <w:link w:val="a4"/>
    <w:qFormat/>
    <w:rPr>
      <w:rFonts w:ascii="Times New Roman" w:hAnsi="Times New Roman"/>
      <w:b/>
      <w:bCs/>
      <w:lang w:val="en-GB" w:eastAsia="sv-SE"/>
    </w:rPr>
  </w:style>
  <w:style w:type="paragraph" w:customStyle="1" w:styleId="aff0">
    <w:name w:val="表格文字居左"/>
    <w:basedOn w:val="a"/>
    <w:next w:val="a"/>
    <w:qFormat/>
    <w:pPr>
      <w:widowControl w:val="0"/>
      <w:jc w:val="both"/>
    </w:pPr>
    <w:rPr>
      <w:rFonts w:ascii="Arial" w:hAnsi="Arial" w:cs="宋体"/>
      <w:kern w:val="2"/>
      <w:sz w:val="21"/>
      <w:szCs w:val="20"/>
    </w:rPr>
  </w:style>
  <w:style w:type="character" w:customStyle="1" w:styleId="af6">
    <w:name w:val="页脚 字符"/>
    <w:link w:val="af5"/>
    <w:uiPriority w:val="99"/>
    <w:qFormat/>
    <w:rPr>
      <w:sz w:val="18"/>
      <w:szCs w:val="18"/>
    </w:rPr>
  </w:style>
  <w:style w:type="character" w:customStyle="1" w:styleId="20">
    <w:name w:val="标题 2 字符"/>
    <w:link w:val="2"/>
    <w:qFormat/>
    <w:rPr>
      <w:rFonts w:ascii="Cambria" w:hAnsi="Cambria"/>
      <w:b/>
      <w:bCs/>
      <w:sz w:val="32"/>
      <w:szCs w:val="32"/>
      <w:lang w:val="en-US" w:eastAsia="zh-CN"/>
    </w:rPr>
  </w:style>
  <w:style w:type="character" w:customStyle="1" w:styleId="30">
    <w:name w:val="标题 3 字符"/>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af2">
    <w:name w:val="日期 字符"/>
    <w:link w:val="af1"/>
    <w:uiPriority w:val="99"/>
    <w:semiHidden/>
    <w:qFormat/>
    <w:rPr>
      <w:sz w:val="22"/>
      <w:szCs w:val="22"/>
    </w:rPr>
  </w:style>
  <w:style w:type="paragraph" w:customStyle="1" w:styleId="ListParagraph1">
    <w:name w:val="List Paragraph1"/>
    <w:basedOn w:val="a"/>
    <w:link w:val="Char"/>
    <w:uiPriority w:val="34"/>
    <w:qFormat/>
    <w:pPr>
      <w:widowControl w:val="0"/>
      <w:ind w:firstLineChars="200" w:firstLine="420"/>
      <w:jc w:val="both"/>
    </w:pPr>
    <w:rPr>
      <w:kern w:val="2"/>
      <w:sz w:val="21"/>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pPr>
    <w:rPr>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jc w:val="center"/>
    </w:pPr>
    <w:rPr>
      <w:rFonts w:cs="Calibri"/>
      <w:b/>
      <w:bCs/>
      <w:color w:val="000000"/>
      <w:sz w:val="20"/>
      <w:lang w:eastAsia="en-US"/>
    </w:rPr>
  </w:style>
  <w:style w:type="character" w:customStyle="1" w:styleId="af0">
    <w:name w:val="纯文本 字符"/>
    <w:link w:val="af"/>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szCs w:val="20"/>
      <w:lang w:val="en-GB" w:eastAsia="en-US"/>
    </w:rPr>
  </w:style>
  <w:style w:type="paragraph" w:customStyle="1" w:styleId="TAL">
    <w:name w:val="TAL"/>
    <w:basedOn w:val="a"/>
    <w:link w:val="TALChar"/>
    <w:qFormat/>
    <w:pPr>
      <w:keepNext/>
      <w:keepLines/>
    </w:pPr>
    <w:rPr>
      <w:rFonts w:ascii="Arial" w:hAnsi="Arial"/>
      <w:sz w:val="18"/>
    </w:rPr>
  </w:style>
  <w:style w:type="paragraph" w:customStyle="1" w:styleId="TH">
    <w:name w:val="TH"/>
    <w:basedOn w:val="a"/>
    <w:link w:val="THChar"/>
    <w:qFormat/>
    <w:pPr>
      <w:keepNext/>
      <w:keepLines/>
      <w:spacing w:before="60" w:after="180"/>
      <w:jc w:val="center"/>
    </w:pPr>
    <w:rPr>
      <w:rFonts w:ascii="Arial" w:hAnsi="Arial"/>
      <w:b/>
      <w:sz w:val="20"/>
      <w:szCs w:val="20"/>
      <w:lang w:val="en-GB" w:eastAsia="en-US"/>
    </w:rPr>
  </w:style>
  <w:style w:type="paragraph" w:customStyle="1" w:styleId="TAN">
    <w:name w:val="TAN"/>
    <w:basedOn w:val="a"/>
    <w:link w:val="TANChar"/>
    <w:qFormat/>
    <w:pPr>
      <w:keepNext/>
      <w:keepLines/>
      <w:ind w:left="851" w:hanging="851"/>
    </w:pPr>
    <w:rPr>
      <w:rFonts w:ascii="Arial" w:hAnsi="Arial"/>
      <w:sz w:val="18"/>
      <w:szCs w:val="20"/>
      <w:lang w:val="en-GB" w:eastAsia="en-US"/>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d">
    <w:name w:val="正文文本缩进 字符"/>
    <w:basedOn w:val="a0"/>
    <w:link w:val="ac"/>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f1">
    <w:name w:val="样式 ！正文"/>
    <w:basedOn w:val="a"/>
    <w:qFormat/>
    <w:pPr>
      <w:widowControl w:val="0"/>
      <w:spacing w:before="40" w:after="40" w:line="300" w:lineRule="auto"/>
      <w:ind w:firstLine="420"/>
      <w:jc w:val="both"/>
    </w:pPr>
    <w:rPr>
      <w:rFonts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1"/>
    <w:qFormat/>
    <w:pPr>
      <w:spacing w:after="180"/>
      <w:ind w:leftChars="0" w:left="851" w:firstLineChars="0" w:hanging="284"/>
      <w:contextualSpacing w:val="0"/>
    </w:pPr>
    <w:rPr>
      <w:rFonts w:eastAsia="MS Mincho"/>
      <w:sz w:val="20"/>
      <w:szCs w:val="20"/>
      <w:lang w:val="en-GB" w:eastAsia="en-US"/>
    </w:rPr>
  </w:style>
  <w:style w:type="paragraph" w:customStyle="1" w:styleId="B3">
    <w:name w:val="B3"/>
    <w:basedOn w:val="31"/>
    <w:qFormat/>
    <w:pPr>
      <w:spacing w:after="180"/>
      <w:ind w:leftChars="0" w:left="1135" w:firstLineChars="0" w:hanging="284"/>
      <w:contextualSpacing w:val="0"/>
    </w:pPr>
    <w:rPr>
      <w:rFonts w:eastAsia="MS Mincho"/>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1">
    <w:name w:val="列出段落1"/>
    <w:basedOn w:val="a"/>
    <w:uiPriority w:val="34"/>
    <w:qFormat/>
    <w:pPr>
      <w:widowControl w:val="0"/>
      <w:ind w:firstLineChars="200" w:firstLine="420"/>
      <w:jc w:val="both"/>
    </w:pPr>
    <w:rPr>
      <w:kern w:val="2"/>
      <w:sz w:val="21"/>
    </w:rPr>
  </w:style>
  <w:style w:type="paragraph" w:customStyle="1" w:styleId="B1">
    <w:name w:val="B1"/>
    <w:basedOn w:val="ae"/>
    <w:link w:val="B10"/>
    <w:qFormat/>
  </w:style>
  <w:style w:type="paragraph" w:customStyle="1" w:styleId="EQ">
    <w:name w:val="EQ"/>
    <w:basedOn w:val="a"/>
    <w:next w:val="a"/>
    <w:unhideWhenUsed/>
    <w:qFormat/>
    <w:pPr>
      <w:keepLines/>
      <w:tabs>
        <w:tab w:val="center" w:pos="4536"/>
        <w:tab w:val="right" w:pos="9072"/>
      </w:tabs>
    </w:p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2">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f2">
    <w:name w:val="List Paragraph"/>
    <w:aliases w:val="- Bullets,?? ??,?????,????,Lista1,中等深浅网格 1 - 着色 21,¥¡¡¡¡ì¬º¥¹¥È¶ÎÂä,ÁÐ³ö¶ÎÂä,列表段落1,—ño’i—Ž,¥ê¥¹¥È¶ÎÂä,1st level - Bullet List Paragraph,Lettre d'introduction,Paragrafo elenco,Normal bullet 2,Bullet list,목록단락,列表段落11,목록 단락,リスト段落,列,—ñ弌’i,列出段落"/>
    <w:basedOn w:val="a"/>
    <w:link w:val="aff3"/>
    <w:uiPriority w:val="34"/>
    <w:qFormat/>
    <w:pPr>
      <w:overflowPunct w:val="0"/>
      <w:autoSpaceDE w:val="0"/>
      <w:autoSpaceDN w:val="0"/>
      <w:adjustRightInd w:val="0"/>
      <w:spacing w:after="180"/>
      <w:ind w:left="720"/>
      <w:contextualSpacing/>
      <w:textAlignment w:val="baseline"/>
    </w:pPr>
    <w:rPr>
      <w:szCs w:val="20"/>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style>
  <w:style w:type="paragraph" w:customStyle="1" w:styleId="EmailDiscussion2">
    <w:name w:val="EmailDiscussion2"/>
    <w:basedOn w:val="a"/>
    <w:qFormat/>
    <w:pPr>
      <w:spacing w:after="100" w:afterAutospacing="1"/>
      <w:ind w:left="1622" w:hanging="363"/>
    </w:pPr>
    <w:rPr>
      <w:rFonts w:ascii="Arial" w:eastAsia="MS Mincho" w:hAnsi="Arial"/>
    </w:rPr>
  </w:style>
  <w:style w:type="paragraph" w:customStyle="1" w:styleId="EmailDiscussion">
    <w:name w:val="EmailDiscussion"/>
    <w:basedOn w:val="a"/>
    <w:next w:val="EmailDiscussion2"/>
    <w:qFormat/>
    <w:pPr>
      <w:spacing w:before="40" w:after="100" w:afterAutospacing="1"/>
      <w:ind w:left="1619" w:hanging="360"/>
    </w:pPr>
    <w:rPr>
      <w:rFonts w:ascii="Arial" w:eastAsia="MS Mincho" w:hAnsi="Arial"/>
      <w:b/>
      <w:bCs/>
    </w:rPr>
  </w:style>
  <w:style w:type="paragraph" w:customStyle="1" w:styleId="ListParagraph3">
    <w:name w:val="List Paragraph3"/>
    <w:basedOn w:val="a"/>
    <w:qFormat/>
    <w:pPr>
      <w:overflowPunct w:val="0"/>
      <w:autoSpaceDE w:val="0"/>
      <w:autoSpaceDN w:val="0"/>
      <w:adjustRightInd w:val="0"/>
      <w:spacing w:before="100" w:beforeAutospacing="1" w:after="180"/>
      <w:ind w:left="720"/>
      <w:contextualSpacing/>
      <w:textAlignment w:val="baseline"/>
    </w:pPr>
  </w:style>
  <w:style w:type="table" w:customStyle="1" w:styleId="12">
    <w:name w:val="网格型1"/>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qFormat/>
    <w:pPr>
      <w:keepNext w:val="0"/>
      <w:spacing w:before="0" w:after="240"/>
    </w:pPr>
  </w:style>
  <w:style w:type="character" w:customStyle="1" w:styleId="ListParagraphChar">
    <w:name w:val="List Paragraph Char"/>
    <w:uiPriority w:val="34"/>
    <w:qFormat/>
    <w:locked/>
    <w:rPr>
      <w:kern w:val="2"/>
      <w:sz w:val="21"/>
      <w:szCs w:val="24"/>
    </w:rPr>
  </w:style>
  <w:style w:type="character" w:customStyle="1" w:styleId="aff3">
    <w:name w:val="列表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f2"/>
    <w:uiPriority w:val="34"/>
    <w:qFormat/>
    <w:locked/>
    <w:rPr>
      <w:sz w:val="22"/>
      <w:lang w:eastAsia="ja-JP"/>
    </w:rPr>
  </w:style>
  <w:style w:type="table" w:customStyle="1" w:styleId="23">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style>
  <w:style w:type="paragraph" w:customStyle="1" w:styleId="24">
    <w:name w:val="列表段落2"/>
    <w:basedOn w:val="a"/>
    <w:rsid w:val="003D780A"/>
    <w:pPr>
      <w:spacing w:before="100" w:beforeAutospacing="1" w:after="160" w:line="256" w:lineRule="auto"/>
      <w:ind w:left="720"/>
      <w:contextualSpacing/>
    </w:pPr>
    <w:rPr>
      <w:rFonts w:ascii="Calibri" w:hAnsi="Calibri" w:cs="Mangal"/>
      <w:sz w:val="22"/>
      <w:szCs w:val="22"/>
    </w:rPr>
  </w:style>
  <w:style w:type="paragraph" w:styleId="aff4">
    <w:name w:val="Revision"/>
    <w:hidden/>
    <w:uiPriority w:val="99"/>
    <w:semiHidden/>
    <w:rsid w:val="0039203B"/>
    <w:rPr>
      <w:sz w:val="24"/>
      <w:szCs w:val="24"/>
    </w:rPr>
  </w:style>
  <w:style w:type="character" w:customStyle="1" w:styleId="THChar">
    <w:name w:val="TH Char"/>
    <w:link w:val="TH"/>
    <w:qFormat/>
    <w:rsid w:val="007A7F49"/>
    <w:rPr>
      <w:rFonts w:ascii="Arial" w:hAnsi="Arial"/>
      <w:b/>
      <w:lang w:val="en-GB" w:eastAsia="en-US"/>
    </w:rPr>
  </w:style>
  <w:style w:type="character" w:customStyle="1" w:styleId="TALChar">
    <w:name w:val="TAL Char"/>
    <w:link w:val="TAL"/>
    <w:qFormat/>
    <w:rsid w:val="007A7F49"/>
    <w:rPr>
      <w:rFonts w:ascii="Arial" w:hAnsi="Arial"/>
      <w:sz w:val="18"/>
      <w:szCs w:val="24"/>
    </w:rPr>
  </w:style>
  <w:style w:type="character" w:customStyle="1" w:styleId="13">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E540BD"/>
    <w:rPr>
      <w:rFonts w:ascii="Times" w:eastAsia="Batang" w:hAnsi="Times"/>
      <w:szCs w:val="24"/>
      <w:lang w:val="en-GB" w:eastAsia="x-none"/>
    </w:rPr>
  </w:style>
  <w:style w:type="paragraph" w:customStyle="1" w:styleId="32">
    <w:name w:val="列表段落3"/>
    <w:basedOn w:val="a"/>
    <w:rsid w:val="0055705D"/>
    <w:pPr>
      <w:widowControl w:val="0"/>
      <w:ind w:firstLineChars="200" w:firstLine="420"/>
      <w:jc w:val="both"/>
    </w:pPr>
    <w:rPr>
      <w:rFonts w:ascii="Calibri" w:hAnsi="Calibri"/>
      <w:kern w:val="2"/>
      <w:sz w:val="21"/>
      <w:szCs w:val="21"/>
    </w:rPr>
  </w:style>
  <w:style w:type="character" w:customStyle="1" w:styleId="B1Zchn">
    <w:name w:val="B1 Zchn"/>
    <w:qFormat/>
    <w:rsid w:val="00086B4F"/>
    <w:rPr>
      <w:lang w:eastAsia="en-US"/>
    </w:rPr>
  </w:style>
  <w:style w:type="character" w:customStyle="1" w:styleId="TACChar">
    <w:name w:val="TAC Char"/>
    <w:link w:val="TAC"/>
    <w:qFormat/>
    <w:rsid w:val="00D72262"/>
    <w:rPr>
      <w:rFonts w:ascii="Arial" w:hAnsi="Arial"/>
      <w:sz w:val="18"/>
      <w:lang w:val="en-GB" w:eastAsia="en-US"/>
    </w:rPr>
  </w:style>
  <w:style w:type="character" w:customStyle="1" w:styleId="TANChar">
    <w:name w:val="TAN Char"/>
    <w:link w:val="TAN"/>
    <w:qFormat/>
    <w:rsid w:val="00D7226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843880">
      <w:bodyDiv w:val="1"/>
      <w:marLeft w:val="0"/>
      <w:marRight w:val="0"/>
      <w:marTop w:val="0"/>
      <w:marBottom w:val="0"/>
      <w:divBdr>
        <w:top w:val="none" w:sz="0" w:space="0" w:color="auto"/>
        <w:left w:val="none" w:sz="0" w:space="0" w:color="auto"/>
        <w:bottom w:val="none" w:sz="0" w:space="0" w:color="auto"/>
        <w:right w:val="none" w:sz="0" w:space="0" w:color="auto"/>
      </w:divBdr>
    </w:div>
    <w:div w:id="143327288">
      <w:bodyDiv w:val="1"/>
      <w:marLeft w:val="0"/>
      <w:marRight w:val="0"/>
      <w:marTop w:val="0"/>
      <w:marBottom w:val="0"/>
      <w:divBdr>
        <w:top w:val="none" w:sz="0" w:space="0" w:color="auto"/>
        <w:left w:val="none" w:sz="0" w:space="0" w:color="auto"/>
        <w:bottom w:val="none" w:sz="0" w:space="0" w:color="auto"/>
        <w:right w:val="none" w:sz="0" w:space="0" w:color="auto"/>
      </w:divBdr>
    </w:div>
    <w:div w:id="188763987">
      <w:bodyDiv w:val="1"/>
      <w:marLeft w:val="0"/>
      <w:marRight w:val="0"/>
      <w:marTop w:val="0"/>
      <w:marBottom w:val="0"/>
      <w:divBdr>
        <w:top w:val="none" w:sz="0" w:space="0" w:color="auto"/>
        <w:left w:val="none" w:sz="0" w:space="0" w:color="auto"/>
        <w:bottom w:val="none" w:sz="0" w:space="0" w:color="auto"/>
        <w:right w:val="none" w:sz="0" w:space="0" w:color="auto"/>
      </w:divBdr>
    </w:div>
    <w:div w:id="224803317">
      <w:bodyDiv w:val="1"/>
      <w:marLeft w:val="0"/>
      <w:marRight w:val="0"/>
      <w:marTop w:val="0"/>
      <w:marBottom w:val="0"/>
      <w:divBdr>
        <w:top w:val="none" w:sz="0" w:space="0" w:color="auto"/>
        <w:left w:val="none" w:sz="0" w:space="0" w:color="auto"/>
        <w:bottom w:val="none" w:sz="0" w:space="0" w:color="auto"/>
        <w:right w:val="none" w:sz="0" w:space="0" w:color="auto"/>
      </w:divBdr>
    </w:div>
    <w:div w:id="239563212">
      <w:bodyDiv w:val="1"/>
      <w:marLeft w:val="0"/>
      <w:marRight w:val="0"/>
      <w:marTop w:val="0"/>
      <w:marBottom w:val="0"/>
      <w:divBdr>
        <w:top w:val="none" w:sz="0" w:space="0" w:color="auto"/>
        <w:left w:val="none" w:sz="0" w:space="0" w:color="auto"/>
        <w:bottom w:val="none" w:sz="0" w:space="0" w:color="auto"/>
        <w:right w:val="none" w:sz="0" w:space="0" w:color="auto"/>
      </w:divBdr>
    </w:div>
    <w:div w:id="480461939">
      <w:bodyDiv w:val="1"/>
      <w:marLeft w:val="0"/>
      <w:marRight w:val="0"/>
      <w:marTop w:val="0"/>
      <w:marBottom w:val="0"/>
      <w:divBdr>
        <w:top w:val="none" w:sz="0" w:space="0" w:color="auto"/>
        <w:left w:val="none" w:sz="0" w:space="0" w:color="auto"/>
        <w:bottom w:val="none" w:sz="0" w:space="0" w:color="auto"/>
        <w:right w:val="none" w:sz="0" w:space="0" w:color="auto"/>
      </w:divBdr>
    </w:div>
    <w:div w:id="584802755">
      <w:bodyDiv w:val="1"/>
      <w:marLeft w:val="0"/>
      <w:marRight w:val="0"/>
      <w:marTop w:val="0"/>
      <w:marBottom w:val="0"/>
      <w:divBdr>
        <w:top w:val="none" w:sz="0" w:space="0" w:color="auto"/>
        <w:left w:val="none" w:sz="0" w:space="0" w:color="auto"/>
        <w:bottom w:val="none" w:sz="0" w:space="0" w:color="auto"/>
        <w:right w:val="none" w:sz="0" w:space="0" w:color="auto"/>
      </w:divBdr>
    </w:div>
    <w:div w:id="594018772">
      <w:bodyDiv w:val="1"/>
      <w:marLeft w:val="0"/>
      <w:marRight w:val="0"/>
      <w:marTop w:val="0"/>
      <w:marBottom w:val="0"/>
      <w:divBdr>
        <w:top w:val="none" w:sz="0" w:space="0" w:color="auto"/>
        <w:left w:val="none" w:sz="0" w:space="0" w:color="auto"/>
        <w:bottom w:val="none" w:sz="0" w:space="0" w:color="auto"/>
        <w:right w:val="none" w:sz="0" w:space="0" w:color="auto"/>
      </w:divBdr>
    </w:div>
    <w:div w:id="598222486">
      <w:bodyDiv w:val="1"/>
      <w:marLeft w:val="0"/>
      <w:marRight w:val="0"/>
      <w:marTop w:val="0"/>
      <w:marBottom w:val="0"/>
      <w:divBdr>
        <w:top w:val="none" w:sz="0" w:space="0" w:color="auto"/>
        <w:left w:val="none" w:sz="0" w:space="0" w:color="auto"/>
        <w:bottom w:val="none" w:sz="0" w:space="0" w:color="auto"/>
        <w:right w:val="none" w:sz="0" w:space="0" w:color="auto"/>
      </w:divBdr>
    </w:div>
    <w:div w:id="709300856">
      <w:bodyDiv w:val="1"/>
      <w:marLeft w:val="0"/>
      <w:marRight w:val="0"/>
      <w:marTop w:val="0"/>
      <w:marBottom w:val="0"/>
      <w:divBdr>
        <w:top w:val="none" w:sz="0" w:space="0" w:color="auto"/>
        <w:left w:val="none" w:sz="0" w:space="0" w:color="auto"/>
        <w:bottom w:val="none" w:sz="0" w:space="0" w:color="auto"/>
        <w:right w:val="none" w:sz="0" w:space="0" w:color="auto"/>
      </w:divBdr>
    </w:div>
    <w:div w:id="892889149">
      <w:bodyDiv w:val="1"/>
      <w:marLeft w:val="0"/>
      <w:marRight w:val="0"/>
      <w:marTop w:val="0"/>
      <w:marBottom w:val="0"/>
      <w:divBdr>
        <w:top w:val="none" w:sz="0" w:space="0" w:color="auto"/>
        <w:left w:val="none" w:sz="0" w:space="0" w:color="auto"/>
        <w:bottom w:val="none" w:sz="0" w:space="0" w:color="auto"/>
        <w:right w:val="none" w:sz="0" w:space="0" w:color="auto"/>
      </w:divBdr>
    </w:div>
    <w:div w:id="924998654">
      <w:bodyDiv w:val="1"/>
      <w:marLeft w:val="0"/>
      <w:marRight w:val="0"/>
      <w:marTop w:val="0"/>
      <w:marBottom w:val="0"/>
      <w:divBdr>
        <w:top w:val="none" w:sz="0" w:space="0" w:color="auto"/>
        <w:left w:val="none" w:sz="0" w:space="0" w:color="auto"/>
        <w:bottom w:val="none" w:sz="0" w:space="0" w:color="auto"/>
        <w:right w:val="none" w:sz="0" w:space="0" w:color="auto"/>
      </w:divBdr>
    </w:div>
    <w:div w:id="966664672">
      <w:bodyDiv w:val="1"/>
      <w:marLeft w:val="0"/>
      <w:marRight w:val="0"/>
      <w:marTop w:val="0"/>
      <w:marBottom w:val="0"/>
      <w:divBdr>
        <w:top w:val="none" w:sz="0" w:space="0" w:color="auto"/>
        <w:left w:val="none" w:sz="0" w:space="0" w:color="auto"/>
        <w:bottom w:val="none" w:sz="0" w:space="0" w:color="auto"/>
        <w:right w:val="none" w:sz="0" w:space="0" w:color="auto"/>
      </w:divBdr>
    </w:div>
    <w:div w:id="988047895">
      <w:bodyDiv w:val="1"/>
      <w:marLeft w:val="0"/>
      <w:marRight w:val="0"/>
      <w:marTop w:val="0"/>
      <w:marBottom w:val="0"/>
      <w:divBdr>
        <w:top w:val="none" w:sz="0" w:space="0" w:color="auto"/>
        <w:left w:val="none" w:sz="0" w:space="0" w:color="auto"/>
        <w:bottom w:val="none" w:sz="0" w:space="0" w:color="auto"/>
        <w:right w:val="none" w:sz="0" w:space="0" w:color="auto"/>
      </w:divBdr>
    </w:div>
    <w:div w:id="997074340">
      <w:bodyDiv w:val="1"/>
      <w:marLeft w:val="0"/>
      <w:marRight w:val="0"/>
      <w:marTop w:val="0"/>
      <w:marBottom w:val="0"/>
      <w:divBdr>
        <w:top w:val="none" w:sz="0" w:space="0" w:color="auto"/>
        <w:left w:val="none" w:sz="0" w:space="0" w:color="auto"/>
        <w:bottom w:val="none" w:sz="0" w:space="0" w:color="auto"/>
        <w:right w:val="none" w:sz="0" w:space="0" w:color="auto"/>
      </w:divBdr>
    </w:div>
    <w:div w:id="1098915376">
      <w:bodyDiv w:val="1"/>
      <w:marLeft w:val="0"/>
      <w:marRight w:val="0"/>
      <w:marTop w:val="0"/>
      <w:marBottom w:val="0"/>
      <w:divBdr>
        <w:top w:val="none" w:sz="0" w:space="0" w:color="auto"/>
        <w:left w:val="none" w:sz="0" w:space="0" w:color="auto"/>
        <w:bottom w:val="none" w:sz="0" w:space="0" w:color="auto"/>
        <w:right w:val="none" w:sz="0" w:space="0" w:color="auto"/>
      </w:divBdr>
    </w:div>
    <w:div w:id="1132357853">
      <w:bodyDiv w:val="1"/>
      <w:marLeft w:val="0"/>
      <w:marRight w:val="0"/>
      <w:marTop w:val="0"/>
      <w:marBottom w:val="0"/>
      <w:divBdr>
        <w:top w:val="none" w:sz="0" w:space="0" w:color="auto"/>
        <w:left w:val="none" w:sz="0" w:space="0" w:color="auto"/>
        <w:bottom w:val="none" w:sz="0" w:space="0" w:color="auto"/>
        <w:right w:val="none" w:sz="0" w:space="0" w:color="auto"/>
      </w:divBdr>
    </w:div>
    <w:div w:id="1207371310">
      <w:bodyDiv w:val="1"/>
      <w:marLeft w:val="0"/>
      <w:marRight w:val="0"/>
      <w:marTop w:val="0"/>
      <w:marBottom w:val="0"/>
      <w:divBdr>
        <w:top w:val="none" w:sz="0" w:space="0" w:color="auto"/>
        <w:left w:val="none" w:sz="0" w:space="0" w:color="auto"/>
        <w:bottom w:val="none" w:sz="0" w:space="0" w:color="auto"/>
        <w:right w:val="none" w:sz="0" w:space="0" w:color="auto"/>
      </w:divBdr>
    </w:div>
    <w:div w:id="1288974877">
      <w:bodyDiv w:val="1"/>
      <w:marLeft w:val="0"/>
      <w:marRight w:val="0"/>
      <w:marTop w:val="0"/>
      <w:marBottom w:val="0"/>
      <w:divBdr>
        <w:top w:val="none" w:sz="0" w:space="0" w:color="auto"/>
        <w:left w:val="none" w:sz="0" w:space="0" w:color="auto"/>
        <w:bottom w:val="none" w:sz="0" w:space="0" w:color="auto"/>
        <w:right w:val="none" w:sz="0" w:space="0" w:color="auto"/>
      </w:divBdr>
    </w:div>
    <w:div w:id="1291282074">
      <w:bodyDiv w:val="1"/>
      <w:marLeft w:val="0"/>
      <w:marRight w:val="0"/>
      <w:marTop w:val="0"/>
      <w:marBottom w:val="0"/>
      <w:divBdr>
        <w:top w:val="none" w:sz="0" w:space="0" w:color="auto"/>
        <w:left w:val="none" w:sz="0" w:space="0" w:color="auto"/>
        <w:bottom w:val="none" w:sz="0" w:space="0" w:color="auto"/>
        <w:right w:val="none" w:sz="0" w:space="0" w:color="auto"/>
      </w:divBdr>
    </w:div>
    <w:div w:id="1325860692">
      <w:bodyDiv w:val="1"/>
      <w:marLeft w:val="0"/>
      <w:marRight w:val="0"/>
      <w:marTop w:val="0"/>
      <w:marBottom w:val="0"/>
      <w:divBdr>
        <w:top w:val="none" w:sz="0" w:space="0" w:color="auto"/>
        <w:left w:val="none" w:sz="0" w:space="0" w:color="auto"/>
        <w:bottom w:val="none" w:sz="0" w:space="0" w:color="auto"/>
        <w:right w:val="none" w:sz="0" w:space="0" w:color="auto"/>
      </w:divBdr>
    </w:div>
    <w:div w:id="1326587273">
      <w:bodyDiv w:val="1"/>
      <w:marLeft w:val="0"/>
      <w:marRight w:val="0"/>
      <w:marTop w:val="0"/>
      <w:marBottom w:val="0"/>
      <w:divBdr>
        <w:top w:val="none" w:sz="0" w:space="0" w:color="auto"/>
        <w:left w:val="none" w:sz="0" w:space="0" w:color="auto"/>
        <w:bottom w:val="none" w:sz="0" w:space="0" w:color="auto"/>
        <w:right w:val="none" w:sz="0" w:space="0" w:color="auto"/>
      </w:divBdr>
    </w:div>
    <w:div w:id="1348369415">
      <w:bodyDiv w:val="1"/>
      <w:marLeft w:val="0"/>
      <w:marRight w:val="0"/>
      <w:marTop w:val="0"/>
      <w:marBottom w:val="0"/>
      <w:divBdr>
        <w:top w:val="none" w:sz="0" w:space="0" w:color="auto"/>
        <w:left w:val="none" w:sz="0" w:space="0" w:color="auto"/>
        <w:bottom w:val="none" w:sz="0" w:space="0" w:color="auto"/>
        <w:right w:val="none" w:sz="0" w:space="0" w:color="auto"/>
      </w:divBdr>
    </w:div>
    <w:div w:id="1376588820">
      <w:bodyDiv w:val="1"/>
      <w:marLeft w:val="0"/>
      <w:marRight w:val="0"/>
      <w:marTop w:val="0"/>
      <w:marBottom w:val="0"/>
      <w:divBdr>
        <w:top w:val="none" w:sz="0" w:space="0" w:color="auto"/>
        <w:left w:val="none" w:sz="0" w:space="0" w:color="auto"/>
        <w:bottom w:val="none" w:sz="0" w:space="0" w:color="auto"/>
        <w:right w:val="none" w:sz="0" w:space="0" w:color="auto"/>
      </w:divBdr>
    </w:div>
    <w:div w:id="1542471682">
      <w:bodyDiv w:val="1"/>
      <w:marLeft w:val="0"/>
      <w:marRight w:val="0"/>
      <w:marTop w:val="0"/>
      <w:marBottom w:val="0"/>
      <w:divBdr>
        <w:top w:val="none" w:sz="0" w:space="0" w:color="auto"/>
        <w:left w:val="none" w:sz="0" w:space="0" w:color="auto"/>
        <w:bottom w:val="none" w:sz="0" w:space="0" w:color="auto"/>
        <w:right w:val="none" w:sz="0" w:space="0" w:color="auto"/>
      </w:divBdr>
    </w:div>
    <w:div w:id="1624580976">
      <w:bodyDiv w:val="1"/>
      <w:marLeft w:val="0"/>
      <w:marRight w:val="0"/>
      <w:marTop w:val="0"/>
      <w:marBottom w:val="0"/>
      <w:divBdr>
        <w:top w:val="none" w:sz="0" w:space="0" w:color="auto"/>
        <w:left w:val="none" w:sz="0" w:space="0" w:color="auto"/>
        <w:bottom w:val="none" w:sz="0" w:space="0" w:color="auto"/>
        <w:right w:val="none" w:sz="0" w:space="0" w:color="auto"/>
      </w:divBdr>
    </w:div>
    <w:div w:id="1667321908">
      <w:bodyDiv w:val="1"/>
      <w:marLeft w:val="0"/>
      <w:marRight w:val="0"/>
      <w:marTop w:val="0"/>
      <w:marBottom w:val="0"/>
      <w:divBdr>
        <w:top w:val="none" w:sz="0" w:space="0" w:color="auto"/>
        <w:left w:val="none" w:sz="0" w:space="0" w:color="auto"/>
        <w:bottom w:val="none" w:sz="0" w:space="0" w:color="auto"/>
        <w:right w:val="none" w:sz="0" w:space="0" w:color="auto"/>
      </w:divBdr>
    </w:div>
    <w:div w:id="1714111833">
      <w:bodyDiv w:val="1"/>
      <w:marLeft w:val="0"/>
      <w:marRight w:val="0"/>
      <w:marTop w:val="0"/>
      <w:marBottom w:val="0"/>
      <w:divBdr>
        <w:top w:val="none" w:sz="0" w:space="0" w:color="auto"/>
        <w:left w:val="none" w:sz="0" w:space="0" w:color="auto"/>
        <w:bottom w:val="none" w:sz="0" w:space="0" w:color="auto"/>
        <w:right w:val="none" w:sz="0" w:space="0" w:color="auto"/>
      </w:divBdr>
    </w:div>
    <w:div w:id="1761443472">
      <w:bodyDiv w:val="1"/>
      <w:marLeft w:val="0"/>
      <w:marRight w:val="0"/>
      <w:marTop w:val="0"/>
      <w:marBottom w:val="0"/>
      <w:divBdr>
        <w:top w:val="none" w:sz="0" w:space="0" w:color="auto"/>
        <w:left w:val="none" w:sz="0" w:space="0" w:color="auto"/>
        <w:bottom w:val="none" w:sz="0" w:space="0" w:color="auto"/>
        <w:right w:val="none" w:sz="0" w:space="0" w:color="auto"/>
      </w:divBdr>
    </w:div>
    <w:div w:id="1893421234">
      <w:bodyDiv w:val="1"/>
      <w:marLeft w:val="0"/>
      <w:marRight w:val="0"/>
      <w:marTop w:val="0"/>
      <w:marBottom w:val="0"/>
      <w:divBdr>
        <w:top w:val="none" w:sz="0" w:space="0" w:color="auto"/>
        <w:left w:val="none" w:sz="0" w:space="0" w:color="auto"/>
        <w:bottom w:val="none" w:sz="0" w:space="0" w:color="auto"/>
        <w:right w:val="none" w:sz="0" w:space="0" w:color="auto"/>
      </w:divBdr>
    </w:div>
    <w:div w:id="1960450436">
      <w:bodyDiv w:val="1"/>
      <w:marLeft w:val="0"/>
      <w:marRight w:val="0"/>
      <w:marTop w:val="0"/>
      <w:marBottom w:val="0"/>
      <w:divBdr>
        <w:top w:val="none" w:sz="0" w:space="0" w:color="auto"/>
        <w:left w:val="none" w:sz="0" w:space="0" w:color="auto"/>
        <w:bottom w:val="none" w:sz="0" w:space="0" w:color="auto"/>
        <w:right w:val="none" w:sz="0" w:space="0" w:color="auto"/>
      </w:divBdr>
    </w:div>
    <w:div w:id="1965572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7.w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9.png"/><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8.png"/><Relationship Id="rId10" Type="http://schemas.openxmlformats.org/officeDocument/2006/relationships/image" Target="media/image2.png"/><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79C269-8936-4D42-9F7B-CEE855B3A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8085</TotalTime>
  <Pages>18</Pages>
  <Words>7301</Words>
  <Characters>41616</Characters>
  <Application>Microsoft Office Word</Application>
  <DocSecurity>0</DocSecurity>
  <Lines>346</Lines>
  <Paragraphs>97</Paragraphs>
  <ScaleCrop>false</ScaleCrop>
  <Company>ZTE</Company>
  <LinksUpToDate>false</LinksUpToDate>
  <CharactersWithSpaces>48820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 - Mengzhen Li</cp:lastModifiedBy>
  <cp:revision>1188</cp:revision>
  <dcterms:created xsi:type="dcterms:W3CDTF">2018-09-25T08:33:00Z</dcterms:created>
  <dcterms:modified xsi:type="dcterms:W3CDTF">2023-04-07T08:58:00Z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